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2AF" w:rsidRPr="00BD32AF" w:rsidRDefault="00BD32AF" w:rsidP="00BD32AF">
      <w:pPr>
        <w:spacing w:after="0" w:line="240" w:lineRule="auto"/>
        <w:ind w:right="-147"/>
        <w:jc w:val="center"/>
        <w:rPr>
          <w:rFonts w:ascii="Times New Roman" w:hAnsi="Times New Roman" w:cs="Times New Roman"/>
          <w:b/>
          <w:sz w:val="27"/>
          <w:szCs w:val="27"/>
          <w:lang w:val="pt-BR"/>
        </w:rPr>
      </w:pPr>
      <w:r w:rsidRPr="00BD32AF">
        <w:rPr>
          <w:rFonts w:ascii="Times New Roman" w:hAnsi="Times New Roman" w:cs="Times New Roman"/>
          <w:b/>
          <w:sz w:val="27"/>
          <w:szCs w:val="27"/>
          <w:lang w:val="pt-BR"/>
        </w:rPr>
        <w:t xml:space="preserve">QUY TRÌNH </w:t>
      </w:r>
    </w:p>
    <w:p w:rsidR="00023D51" w:rsidRPr="00BD32AF" w:rsidRDefault="00BD32AF" w:rsidP="00BD32AF">
      <w:pPr>
        <w:spacing w:after="0" w:line="240" w:lineRule="auto"/>
        <w:ind w:right="-147"/>
        <w:jc w:val="center"/>
        <w:rPr>
          <w:rFonts w:ascii="Times New Roman" w:hAnsi="Times New Roman" w:cs="Times New Roman"/>
          <w:sz w:val="27"/>
          <w:szCs w:val="27"/>
          <w:lang w:val="pt-BR"/>
        </w:rPr>
      </w:pPr>
      <w:r w:rsidRPr="00BD32AF">
        <w:rPr>
          <w:rFonts w:ascii="Times New Roman" w:hAnsi="Times New Roman" w:cs="Times New Roman"/>
          <w:b/>
          <w:sz w:val="27"/>
          <w:szCs w:val="27"/>
          <w:lang w:val="pt-BR"/>
        </w:rPr>
        <w:t xml:space="preserve">Kỹ </w:t>
      </w:r>
      <w:r w:rsidR="00023D51" w:rsidRPr="00BD32AF">
        <w:rPr>
          <w:rFonts w:ascii="Times New Roman" w:hAnsi="Times New Roman" w:cs="Times New Roman"/>
          <w:b/>
          <w:sz w:val="27"/>
          <w:szCs w:val="27"/>
          <w:lang w:val="pt-BR"/>
        </w:rPr>
        <w:t xml:space="preserve">thuật trồng, chăm sóc cây </w:t>
      </w:r>
      <w:r w:rsidR="00F213CC" w:rsidRPr="00BD32AF">
        <w:rPr>
          <w:rFonts w:ascii="Times New Roman" w:hAnsi="Times New Roman" w:cs="Times New Roman"/>
          <w:b/>
          <w:sz w:val="27"/>
          <w:szCs w:val="27"/>
          <w:lang w:val="pt-BR"/>
        </w:rPr>
        <w:t>hoa hồng</w:t>
      </w:r>
      <w:r w:rsidR="00023D51" w:rsidRPr="00BD32AF">
        <w:rPr>
          <w:rFonts w:ascii="Times New Roman" w:hAnsi="Times New Roman" w:cs="Times New Roman"/>
          <w:b/>
          <w:sz w:val="27"/>
          <w:szCs w:val="27"/>
          <w:lang w:val="pt-BR"/>
        </w:rPr>
        <w:t xml:space="preserve"> trên địa bàn tỉnh Lâm Đồng</w:t>
      </w:r>
    </w:p>
    <w:p w:rsidR="00023D51" w:rsidRPr="00BD32AF" w:rsidRDefault="00023D51" w:rsidP="00BD32AF">
      <w:pPr>
        <w:spacing w:before="120" w:after="0" w:line="240" w:lineRule="auto"/>
        <w:jc w:val="center"/>
        <w:rPr>
          <w:rFonts w:ascii="Times New Roman" w:hAnsi="Times New Roman" w:cs="Times New Roman"/>
          <w:sz w:val="27"/>
          <w:szCs w:val="27"/>
        </w:rPr>
      </w:pPr>
      <w:r w:rsidRPr="00BD32AF">
        <w:rPr>
          <w:rFonts w:ascii="Times New Roman" w:hAnsi="Times New Roman" w:cs="Times New Roman"/>
          <w:i/>
          <w:sz w:val="27"/>
          <w:szCs w:val="27"/>
        </w:rPr>
        <w:t>(Ban hành kèm theo quyết định số         /QĐ-UBND, ngày       /    /2025                      của UBND tỉnh Lâm Đồng)</w:t>
      </w:r>
    </w:p>
    <w:p w:rsidR="00E142CE" w:rsidRPr="00BD32AF" w:rsidRDefault="00E142CE" w:rsidP="00BD32AF">
      <w:pPr>
        <w:spacing w:before="120" w:after="0" w:line="240" w:lineRule="auto"/>
        <w:ind w:firstLine="720"/>
        <w:jc w:val="both"/>
        <w:rPr>
          <w:rFonts w:ascii="Times New Roman" w:eastAsia="Times New Roman" w:hAnsi="Times New Roman" w:cs="Times New Roman"/>
          <w:b/>
          <w:sz w:val="27"/>
          <w:szCs w:val="27"/>
        </w:rPr>
      </w:pPr>
    </w:p>
    <w:p w:rsidR="00023D51" w:rsidRPr="00BD32AF" w:rsidRDefault="00023D51" w:rsidP="00BD32AF">
      <w:pPr>
        <w:spacing w:before="120" w:after="0" w:line="240" w:lineRule="auto"/>
        <w:ind w:firstLine="720"/>
        <w:jc w:val="both"/>
        <w:rPr>
          <w:rFonts w:ascii="Times New Roman" w:eastAsia="Times New Roman" w:hAnsi="Times New Roman" w:cs="Times New Roman"/>
          <w:sz w:val="27"/>
          <w:szCs w:val="27"/>
        </w:rPr>
      </w:pPr>
      <w:r w:rsidRPr="00BD32AF">
        <w:rPr>
          <w:rFonts w:ascii="Times New Roman" w:eastAsia="Times New Roman" w:hAnsi="Times New Roman" w:cs="Times New Roman"/>
          <w:b/>
          <w:sz w:val="27"/>
          <w:szCs w:val="27"/>
        </w:rPr>
        <w:t>I. Yêu cầu sinh thái, điều kiện ngoại cảnh</w:t>
      </w:r>
    </w:p>
    <w:p w:rsidR="00AD431D" w:rsidRPr="00BD32AF" w:rsidRDefault="00023D51" w:rsidP="00BD32AF">
      <w:pPr>
        <w:pStyle w:val="Heading3"/>
        <w:shd w:val="clear" w:color="auto" w:fill="FFFFFF"/>
        <w:spacing w:before="120" w:line="240" w:lineRule="auto"/>
        <w:ind w:firstLine="720"/>
        <w:jc w:val="both"/>
        <w:rPr>
          <w:rFonts w:ascii="Times New Roman" w:eastAsia="Times New Roman" w:hAnsi="Times New Roman" w:cs="Times New Roman"/>
          <w:b/>
          <w:color w:val="auto"/>
          <w:sz w:val="27"/>
          <w:szCs w:val="27"/>
        </w:rPr>
      </w:pPr>
      <w:r w:rsidRPr="00BD32AF">
        <w:rPr>
          <w:rFonts w:ascii="Times New Roman" w:eastAsia="Times New Roman" w:hAnsi="Times New Roman" w:cs="Times New Roman"/>
          <w:b/>
          <w:color w:val="auto"/>
          <w:sz w:val="27"/>
          <w:szCs w:val="27"/>
        </w:rPr>
        <w:t>1. Nhiệt độ, ẩm độ.</w:t>
      </w:r>
    </w:p>
    <w:p w:rsidR="00AD431D" w:rsidRPr="00BD32AF" w:rsidRDefault="00023D51" w:rsidP="00BD32AF">
      <w:pPr>
        <w:pStyle w:val="Heading3"/>
        <w:shd w:val="clear" w:color="auto" w:fill="FFFFFF"/>
        <w:spacing w:before="120" w:line="240" w:lineRule="auto"/>
        <w:ind w:firstLine="720"/>
        <w:jc w:val="both"/>
        <w:rPr>
          <w:rFonts w:ascii="Times New Roman" w:hAnsi="Times New Roman" w:cs="Times New Roman"/>
          <w:color w:val="auto"/>
          <w:spacing w:val="-4"/>
          <w:sz w:val="27"/>
          <w:szCs w:val="27"/>
          <w:lang w:val="nl-NL"/>
        </w:rPr>
      </w:pPr>
      <w:r w:rsidRPr="00BD32AF">
        <w:rPr>
          <w:rFonts w:ascii="Times New Roman" w:eastAsia="Times New Roman" w:hAnsi="Times New Roman" w:cs="Times New Roman"/>
          <w:color w:val="auto"/>
          <w:sz w:val="27"/>
          <w:szCs w:val="27"/>
        </w:rPr>
        <w:t xml:space="preserve">- Nhiệt độ: </w:t>
      </w:r>
      <w:r w:rsidR="00E142CE" w:rsidRPr="00BD32AF">
        <w:rPr>
          <w:rFonts w:ascii="Times New Roman" w:hAnsi="Times New Roman" w:cs="Times New Roman"/>
          <w:color w:val="auto"/>
          <w:spacing w:val="-4"/>
          <w:sz w:val="27"/>
          <w:szCs w:val="27"/>
          <w:lang w:val="nl-NL"/>
        </w:rPr>
        <w:t>Nhiệt độ</w:t>
      </w:r>
      <w:r w:rsidR="00F213CC" w:rsidRPr="00BD32AF">
        <w:rPr>
          <w:rFonts w:ascii="Times New Roman" w:hAnsi="Times New Roman" w:cs="Times New Roman"/>
          <w:color w:val="auto"/>
          <w:spacing w:val="-4"/>
          <w:sz w:val="27"/>
          <w:szCs w:val="27"/>
          <w:lang w:val="nl-NL"/>
        </w:rPr>
        <w:t xml:space="preserve"> thích hợp cho cây sinh trưởng và phát triển 18-</w:t>
      </w:r>
      <w:smartTag w:uri="urn:schemas-microsoft-com:office:smarttags" w:element="metricconverter">
        <w:smartTagPr>
          <w:attr w:name="ProductID" w:val="250 C"/>
        </w:smartTagPr>
        <w:r w:rsidR="00F213CC" w:rsidRPr="00BD32AF">
          <w:rPr>
            <w:rFonts w:ascii="Times New Roman" w:hAnsi="Times New Roman" w:cs="Times New Roman"/>
            <w:color w:val="auto"/>
            <w:spacing w:val="-4"/>
            <w:sz w:val="27"/>
            <w:szCs w:val="27"/>
            <w:lang w:val="nl-NL"/>
          </w:rPr>
          <w:t>25</w:t>
        </w:r>
        <w:r w:rsidR="00F213CC" w:rsidRPr="00BD32AF">
          <w:rPr>
            <w:rFonts w:ascii="Times New Roman" w:hAnsi="Times New Roman" w:cs="Times New Roman"/>
            <w:color w:val="auto"/>
            <w:spacing w:val="-4"/>
            <w:sz w:val="27"/>
            <w:szCs w:val="27"/>
            <w:vertAlign w:val="superscript"/>
            <w:lang w:val="nl-NL"/>
          </w:rPr>
          <w:t xml:space="preserve">0 </w:t>
        </w:r>
        <w:r w:rsidR="00F213CC" w:rsidRPr="00BD32AF">
          <w:rPr>
            <w:rFonts w:ascii="Times New Roman" w:hAnsi="Times New Roman" w:cs="Times New Roman"/>
            <w:color w:val="auto"/>
            <w:spacing w:val="-4"/>
            <w:sz w:val="27"/>
            <w:szCs w:val="27"/>
            <w:lang w:val="nl-NL"/>
          </w:rPr>
          <w:t>C</w:t>
        </w:r>
      </w:smartTag>
      <w:r w:rsidR="00F213CC" w:rsidRPr="00BD32AF">
        <w:rPr>
          <w:rFonts w:ascii="Times New Roman" w:hAnsi="Times New Roman" w:cs="Times New Roman"/>
          <w:color w:val="auto"/>
          <w:spacing w:val="-4"/>
          <w:sz w:val="27"/>
          <w:szCs w:val="27"/>
          <w:lang w:val="nl-NL"/>
        </w:rPr>
        <w:t>. Dưới 18</w:t>
      </w:r>
      <w:r w:rsidR="00F213CC" w:rsidRPr="00BD32AF">
        <w:rPr>
          <w:rFonts w:ascii="Times New Roman" w:hAnsi="Times New Roman" w:cs="Times New Roman"/>
          <w:color w:val="auto"/>
          <w:spacing w:val="-4"/>
          <w:sz w:val="27"/>
          <w:szCs w:val="27"/>
          <w:vertAlign w:val="superscript"/>
          <w:lang w:val="nl-NL"/>
        </w:rPr>
        <w:t>0</w:t>
      </w:r>
      <w:r w:rsidR="00F213CC" w:rsidRPr="00BD32AF">
        <w:rPr>
          <w:rFonts w:ascii="Times New Roman" w:hAnsi="Times New Roman" w:cs="Times New Roman"/>
          <w:color w:val="auto"/>
          <w:spacing w:val="-4"/>
          <w:sz w:val="27"/>
          <w:szCs w:val="27"/>
          <w:lang w:val="nl-NL"/>
        </w:rPr>
        <w:t xml:space="preserve">C và trên </w:t>
      </w:r>
      <w:smartTag w:uri="urn:schemas-microsoft-com:office:smarttags" w:element="metricconverter">
        <w:smartTagPr>
          <w:attr w:name="ProductID" w:val="350C"/>
        </w:smartTagPr>
        <w:r w:rsidR="00F213CC" w:rsidRPr="00BD32AF">
          <w:rPr>
            <w:rFonts w:ascii="Times New Roman" w:hAnsi="Times New Roman" w:cs="Times New Roman"/>
            <w:color w:val="auto"/>
            <w:spacing w:val="-4"/>
            <w:sz w:val="27"/>
            <w:szCs w:val="27"/>
            <w:lang w:val="nl-NL"/>
          </w:rPr>
          <w:t>35</w:t>
        </w:r>
        <w:r w:rsidR="00F213CC" w:rsidRPr="00BD32AF">
          <w:rPr>
            <w:rFonts w:ascii="Times New Roman" w:hAnsi="Times New Roman" w:cs="Times New Roman"/>
            <w:color w:val="auto"/>
            <w:spacing w:val="-4"/>
            <w:sz w:val="27"/>
            <w:szCs w:val="27"/>
            <w:vertAlign w:val="superscript"/>
            <w:lang w:val="nl-NL"/>
          </w:rPr>
          <w:t>0</w:t>
        </w:r>
        <w:r w:rsidR="00F213CC" w:rsidRPr="00BD32AF">
          <w:rPr>
            <w:rFonts w:ascii="Times New Roman" w:hAnsi="Times New Roman" w:cs="Times New Roman"/>
            <w:color w:val="auto"/>
            <w:spacing w:val="-4"/>
            <w:sz w:val="27"/>
            <w:szCs w:val="27"/>
            <w:lang w:val="nl-NL"/>
          </w:rPr>
          <w:t>C</w:t>
        </w:r>
      </w:smartTag>
      <w:r w:rsidR="00F213CC" w:rsidRPr="00BD32AF">
        <w:rPr>
          <w:rFonts w:ascii="Times New Roman" w:hAnsi="Times New Roman" w:cs="Times New Roman"/>
          <w:color w:val="auto"/>
          <w:spacing w:val="-4"/>
          <w:sz w:val="27"/>
          <w:szCs w:val="27"/>
          <w:lang w:val="nl-NL"/>
        </w:rPr>
        <w:t xml:space="preserve"> đều ảnh hưởng đến sinh trưởng và phát triển của cây</w:t>
      </w:r>
      <w:r w:rsidR="00AD431D" w:rsidRPr="00BD32AF">
        <w:rPr>
          <w:rFonts w:ascii="Times New Roman" w:hAnsi="Times New Roman" w:cs="Times New Roman"/>
          <w:color w:val="auto"/>
          <w:spacing w:val="-4"/>
          <w:sz w:val="27"/>
          <w:szCs w:val="27"/>
          <w:lang w:val="nl-NL"/>
        </w:rPr>
        <w:t xml:space="preserve"> hoa hồng</w:t>
      </w:r>
      <w:r w:rsidR="00F213CC" w:rsidRPr="00BD32AF">
        <w:rPr>
          <w:rFonts w:ascii="Times New Roman" w:hAnsi="Times New Roman" w:cs="Times New Roman"/>
          <w:color w:val="auto"/>
          <w:spacing w:val="-4"/>
          <w:sz w:val="27"/>
          <w:szCs w:val="27"/>
          <w:lang w:val="nl-NL"/>
        </w:rPr>
        <w:t>.</w:t>
      </w:r>
    </w:p>
    <w:p w:rsidR="00AD431D" w:rsidRPr="00BD32AF" w:rsidRDefault="00023D51" w:rsidP="00BD32AF">
      <w:pPr>
        <w:pStyle w:val="Heading3"/>
        <w:shd w:val="clear" w:color="auto" w:fill="FFFFFF"/>
        <w:spacing w:before="120" w:line="240" w:lineRule="auto"/>
        <w:ind w:firstLine="720"/>
        <w:jc w:val="both"/>
        <w:rPr>
          <w:rFonts w:ascii="Times New Roman" w:eastAsia="Times New Roman" w:hAnsi="Times New Roman" w:cs="Times New Roman"/>
          <w:color w:val="auto"/>
          <w:sz w:val="27"/>
          <w:szCs w:val="27"/>
        </w:rPr>
      </w:pPr>
      <w:r w:rsidRPr="00BD32AF">
        <w:rPr>
          <w:rFonts w:ascii="Times New Roman" w:eastAsia="Times New Roman" w:hAnsi="Times New Roman" w:cs="Times New Roman"/>
          <w:color w:val="auto"/>
          <w:sz w:val="27"/>
          <w:szCs w:val="27"/>
        </w:rPr>
        <w:t xml:space="preserve">- Ẩm độ: </w:t>
      </w:r>
      <w:r w:rsidR="00F213CC" w:rsidRPr="00BD32AF">
        <w:rPr>
          <w:rFonts w:ascii="Times New Roman" w:hAnsi="Times New Roman" w:cs="Times New Roman"/>
          <w:color w:val="auto"/>
          <w:spacing w:val="-6"/>
          <w:sz w:val="27"/>
          <w:szCs w:val="27"/>
          <w:lang w:val="nl-NL"/>
        </w:rPr>
        <w:t>Cây thích hợp độ ẩm đất 60-70% và độ ẩm không khí 80-85%, với điều kiện này cây sinh trưởng phát triển rất tốt</w:t>
      </w:r>
      <w:r w:rsidR="006E029B" w:rsidRPr="00BD32AF">
        <w:rPr>
          <w:rFonts w:ascii="Times New Roman" w:eastAsia="Times New Roman" w:hAnsi="Times New Roman" w:cs="Times New Roman"/>
          <w:color w:val="auto"/>
          <w:sz w:val="27"/>
          <w:szCs w:val="27"/>
        </w:rPr>
        <w:t>, nhu cầu lượng mưa 1.8</w:t>
      </w:r>
      <w:r w:rsidRPr="00BD32AF">
        <w:rPr>
          <w:rFonts w:ascii="Times New Roman" w:eastAsia="Times New Roman" w:hAnsi="Times New Roman" w:cs="Times New Roman"/>
          <w:color w:val="auto"/>
          <w:sz w:val="27"/>
          <w:szCs w:val="27"/>
        </w:rPr>
        <w:t>00 -2.</w:t>
      </w:r>
      <w:r w:rsidR="006E029B" w:rsidRPr="00BD32AF">
        <w:rPr>
          <w:rFonts w:ascii="Times New Roman" w:eastAsia="Times New Roman" w:hAnsi="Times New Roman" w:cs="Times New Roman"/>
          <w:color w:val="auto"/>
          <w:sz w:val="27"/>
          <w:szCs w:val="27"/>
        </w:rPr>
        <w:t>4</w:t>
      </w:r>
      <w:r w:rsidRPr="00BD32AF">
        <w:rPr>
          <w:rFonts w:ascii="Times New Roman" w:eastAsia="Times New Roman" w:hAnsi="Times New Roman" w:cs="Times New Roman"/>
          <w:color w:val="auto"/>
          <w:sz w:val="27"/>
          <w:szCs w:val="27"/>
        </w:rPr>
        <w:t>00mm/năm được phân bổ đều quanh năm.</w:t>
      </w:r>
    </w:p>
    <w:p w:rsidR="00AD431D" w:rsidRPr="00BD32AF" w:rsidRDefault="00E142CE" w:rsidP="00BD32AF">
      <w:pPr>
        <w:spacing w:before="120" w:after="0" w:line="240" w:lineRule="auto"/>
        <w:ind w:firstLine="720"/>
        <w:jc w:val="both"/>
        <w:rPr>
          <w:rFonts w:ascii="Times New Roman" w:hAnsi="Times New Roman" w:cs="Times New Roman"/>
          <w:sz w:val="27"/>
          <w:szCs w:val="27"/>
          <w:lang w:val="nl-NL"/>
        </w:rPr>
      </w:pPr>
      <w:r w:rsidRPr="00BD32AF">
        <w:rPr>
          <w:rFonts w:ascii="Times New Roman" w:eastAsia="Times New Roman" w:hAnsi="Times New Roman" w:cs="Times New Roman"/>
          <w:b/>
          <w:sz w:val="27"/>
          <w:szCs w:val="27"/>
        </w:rPr>
        <w:t>2</w:t>
      </w:r>
      <w:r w:rsidR="00023D51" w:rsidRPr="00BD32AF">
        <w:rPr>
          <w:rFonts w:ascii="Times New Roman" w:eastAsia="Times New Roman" w:hAnsi="Times New Roman" w:cs="Times New Roman"/>
          <w:b/>
          <w:sz w:val="27"/>
          <w:szCs w:val="27"/>
        </w:rPr>
        <w:t>. Ánh sáng:</w:t>
      </w:r>
      <w:r w:rsidR="00023D51" w:rsidRPr="00BD32AF">
        <w:rPr>
          <w:rFonts w:ascii="Times New Roman" w:eastAsia="Times New Roman" w:hAnsi="Times New Roman" w:cs="Times New Roman"/>
          <w:sz w:val="27"/>
          <w:szCs w:val="27"/>
        </w:rPr>
        <w:t xml:space="preserve"> </w:t>
      </w:r>
      <w:r w:rsidR="00522ADA" w:rsidRPr="00BD32AF">
        <w:rPr>
          <w:rFonts w:ascii="Times New Roman" w:hAnsi="Times New Roman" w:cs="Times New Roman"/>
          <w:sz w:val="27"/>
          <w:szCs w:val="27"/>
          <w:lang w:val="nl-NL"/>
        </w:rPr>
        <w:t xml:space="preserve">Là </w:t>
      </w:r>
      <w:r w:rsidR="006E029B" w:rsidRPr="00BD32AF">
        <w:rPr>
          <w:rFonts w:ascii="Times New Roman" w:hAnsi="Times New Roman" w:cs="Times New Roman"/>
          <w:sz w:val="27"/>
          <w:szCs w:val="27"/>
          <w:lang w:val="nl-NL"/>
        </w:rPr>
        <w:t>cây ưa sáng, điều kiện ánh sáng đầy đủ cây phát triển tốt, nếu thiếu sáng cây sẽ bị vóng, cành hoa không đạt chất lượ</w:t>
      </w:r>
      <w:r w:rsidR="00AD431D" w:rsidRPr="00BD32AF">
        <w:rPr>
          <w:rFonts w:ascii="Times New Roman" w:hAnsi="Times New Roman" w:cs="Times New Roman"/>
          <w:sz w:val="27"/>
          <w:szCs w:val="27"/>
          <w:lang w:val="nl-NL"/>
        </w:rPr>
        <w:t>ng.</w:t>
      </w:r>
    </w:p>
    <w:p w:rsidR="00023D51" w:rsidRPr="00BD32AF" w:rsidRDefault="00E142CE" w:rsidP="00BD32AF">
      <w:pPr>
        <w:spacing w:before="120" w:after="0" w:line="240" w:lineRule="auto"/>
        <w:ind w:firstLine="720"/>
        <w:jc w:val="both"/>
        <w:rPr>
          <w:rFonts w:ascii="Times New Roman" w:eastAsia="Times New Roman" w:hAnsi="Times New Roman" w:cs="Times New Roman"/>
          <w:sz w:val="27"/>
          <w:szCs w:val="27"/>
        </w:rPr>
      </w:pPr>
      <w:r w:rsidRPr="00BD32AF">
        <w:rPr>
          <w:rFonts w:ascii="Times New Roman" w:eastAsia="Times New Roman" w:hAnsi="Times New Roman" w:cs="Times New Roman"/>
          <w:b/>
          <w:sz w:val="27"/>
          <w:szCs w:val="27"/>
        </w:rPr>
        <w:t>3</w:t>
      </w:r>
      <w:r w:rsidR="00023D51" w:rsidRPr="00BD32AF">
        <w:rPr>
          <w:rFonts w:ascii="Times New Roman" w:eastAsia="Times New Roman" w:hAnsi="Times New Roman" w:cs="Times New Roman"/>
          <w:b/>
          <w:sz w:val="27"/>
          <w:szCs w:val="27"/>
        </w:rPr>
        <w:t>. Đất đai:</w:t>
      </w:r>
      <w:r w:rsidR="00023D51" w:rsidRPr="00BD32AF">
        <w:rPr>
          <w:rFonts w:ascii="Times New Roman" w:eastAsia="Times New Roman" w:hAnsi="Times New Roman" w:cs="Times New Roman"/>
          <w:sz w:val="27"/>
          <w:szCs w:val="27"/>
        </w:rPr>
        <w:t xml:space="preserve"> Cây phù hợp với </w:t>
      </w:r>
      <w:r w:rsidR="00522ADA" w:rsidRPr="00BD32AF">
        <w:rPr>
          <w:rFonts w:ascii="Times New Roman" w:hAnsi="Times New Roman" w:cs="Times New Roman"/>
          <w:sz w:val="27"/>
          <w:szCs w:val="27"/>
          <w:lang w:val="nl-NL"/>
        </w:rPr>
        <w:t>đất feralit vàng đỏ, đất thịt hoặc đất thịt pha cát có cấu tượng chặt, loại</w:t>
      </w:r>
      <w:r w:rsidR="00522ADA" w:rsidRPr="00BD32AF">
        <w:rPr>
          <w:rFonts w:ascii="Times New Roman" w:eastAsia="Times New Roman" w:hAnsi="Times New Roman" w:cs="Times New Roman"/>
          <w:sz w:val="27"/>
          <w:szCs w:val="27"/>
        </w:rPr>
        <w:t xml:space="preserve"> </w:t>
      </w:r>
      <w:r w:rsidR="00023D51" w:rsidRPr="00BD32AF">
        <w:rPr>
          <w:rFonts w:ascii="Times New Roman" w:eastAsia="Times New Roman" w:hAnsi="Times New Roman" w:cs="Times New Roman"/>
          <w:sz w:val="27"/>
          <w:szCs w:val="27"/>
        </w:rPr>
        <w:t xml:space="preserve">đất tơi xốp, thịt nhẹ, giàu mùn, </w:t>
      </w:r>
      <w:r w:rsidR="00522ADA" w:rsidRPr="00BD32AF">
        <w:rPr>
          <w:rFonts w:ascii="Times New Roman" w:hAnsi="Times New Roman" w:cs="Times New Roman"/>
          <w:sz w:val="27"/>
          <w:szCs w:val="27"/>
          <w:lang w:val="nl-NL"/>
        </w:rPr>
        <w:t>đất có độ thông thoáng, thoát nước tốt, độ dày tầng đất trên 50cm, độ sâu mực nước ngầm trên 40cm</w:t>
      </w:r>
      <w:r w:rsidR="00522ADA" w:rsidRPr="00BD32AF">
        <w:rPr>
          <w:rFonts w:ascii="Times New Roman" w:eastAsia="Times New Roman" w:hAnsi="Times New Roman" w:cs="Times New Roman"/>
          <w:sz w:val="27"/>
          <w:szCs w:val="27"/>
        </w:rPr>
        <w:t xml:space="preserve"> </w:t>
      </w:r>
      <w:r w:rsidR="00023D51" w:rsidRPr="00BD32AF">
        <w:rPr>
          <w:rFonts w:ascii="Times New Roman" w:eastAsia="Times New Roman" w:hAnsi="Times New Roman" w:cs="Times New Roman"/>
          <w:sz w:val="27"/>
          <w:szCs w:val="27"/>
        </w:rPr>
        <w:t>có tầng canh tác sâu, pH thích hợp 5,5-6,5.</w:t>
      </w:r>
    </w:p>
    <w:p w:rsidR="00023D51" w:rsidRPr="00BD32AF" w:rsidRDefault="00023D51" w:rsidP="00BD32AF">
      <w:pPr>
        <w:spacing w:before="120" w:after="0" w:line="240" w:lineRule="auto"/>
        <w:ind w:firstLine="720"/>
        <w:jc w:val="both"/>
        <w:rPr>
          <w:rFonts w:ascii="Times New Roman" w:eastAsia="Times New Roman" w:hAnsi="Times New Roman" w:cs="Times New Roman"/>
          <w:sz w:val="27"/>
          <w:szCs w:val="27"/>
        </w:rPr>
      </w:pPr>
      <w:r w:rsidRPr="00BD32AF">
        <w:rPr>
          <w:rFonts w:ascii="Times New Roman" w:eastAsia="Times New Roman" w:hAnsi="Times New Roman" w:cs="Times New Roman"/>
          <w:b/>
          <w:sz w:val="27"/>
          <w:szCs w:val="27"/>
        </w:rPr>
        <w:t>II. Kỹ thuật trồng và chăm sóc</w:t>
      </w:r>
    </w:p>
    <w:p w:rsidR="00023D51" w:rsidRPr="00BD32AF" w:rsidRDefault="00023D51" w:rsidP="00BD32AF">
      <w:pPr>
        <w:spacing w:before="120" w:after="0" w:line="240" w:lineRule="auto"/>
        <w:ind w:firstLine="720"/>
        <w:jc w:val="both"/>
        <w:rPr>
          <w:rFonts w:ascii="Times New Roman" w:eastAsia="Times New Roman" w:hAnsi="Times New Roman" w:cs="Times New Roman"/>
          <w:b/>
          <w:sz w:val="27"/>
          <w:szCs w:val="27"/>
        </w:rPr>
      </w:pPr>
      <w:r w:rsidRPr="00BD32AF">
        <w:rPr>
          <w:rFonts w:ascii="Times New Roman" w:eastAsia="Times New Roman" w:hAnsi="Times New Roman" w:cs="Times New Roman"/>
          <w:b/>
          <w:sz w:val="27"/>
          <w:szCs w:val="27"/>
        </w:rPr>
        <w:t xml:space="preserve">1. Giống </w:t>
      </w:r>
      <w:r w:rsidR="00AD431D" w:rsidRPr="00BD32AF">
        <w:rPr>
          <w:rFonts w:ascii="Times New Roman" w:eastAsia="Times New Roman" w:hAnsi="Times New Roman" w:cs="Times New Roman"/>
          <w:b/>
          <w:sz w:val="27"/>
          <w:szCs w:val="27"/>
        </w:rPr>
        <w:t>và tiêu chuẩn cây trồng</w:t>
      </w:r>
    </w:p>
    <w:p w:rsidR="00023D51" w:rsidRPr="00BD32AF" w:rsidRDefault="00023D51" w:rsidP="00BD32AF">
      <w:pPr>
        <w:spacing w:before="120" w:after="0" w:line="240" w:lineRule="auto"/>
        <w:ind w:firstLine="720"/>
        <w:jc w:val="both"/>
        <w:rPr>
          <w:rFonts w:ascii="Times New Roman" w:hAnsi="Times New Roman" w:cs="Times New Roman"/>
          <w:sz w:val="27"/>
          <w:szCs w:val="27"/>
          <w:lang w:val="nl-NL"/>
        </w:rPr>
      </w:pPr>
      <w:r w:rsidRPr="00BD32AF">
        <w:rPr>
          <w:rFonts w:ascii="Times New Roman" w:hAnsi="Times New Roman" w:cs="Times New Roman"/>
          <w:b/>
          <w:sz w:val="27"/>
          <w:szCs w:val="27"/>
          <w:lang w:val="nl-NL"/>
        </w:rPr>
        <w:t xml:space="preserve">1.1. </w:t>
      </w:r>
      <w:r w:rsidR="00522ADA" w:rsidRPr="00BD32AF">
        <w:rPr>
          <w:rFonts w:ascii="Times New Roman" w:hAnsi="Times New Roman" w:cs="Times New Roman"/>
          <w:b/>
          <w:sz w:val="27"/>
          <w:szCs w:val="27"/>
          <w:lang w:val="nl-NL"/>
        </w:rPr>
        <w:t>Giống:</w:t>
      </w:r>
      <w:r w:rsidR="00522ADA" w:rsidRPr="00BD32AF">
        <w:rPr>
          <w:rFonts w:ascii="Times New Roman" w:hAnsi="Times New Roman" w:cs="Times New Roman"/>
          <w:sz w:val="27"/>
          <w:szCs w:val="27"/>
          <w:lang w:val="nl-NL"/>
        </w:rPr>
        <w:t xml:space="preserve"> Một số giống Hoa hồng đang được trồng phổ biến hiện nay là hoa hồng Pháp, Ý, đỏ Hà Lan, Tỷ muội, Vàng titi, Trắng xanh, Song hỷ, Vàng, Vàng ánh trăng, Đỏ, Xanh ngọc, .…</w:t>
      </w:r>
    </w:p>
    <w:p w:rsidR="00103469" w:rsidRPr="00BD32AF" w:rsidRDefault="00522ADA" w:rsidP="00BD32AF">
      <w:pPr>
        <w:spacing w:before="120" w:after="0" w:line="240" w:lineRule="auto"/>
        <w:ind w:firstLine="720"/>
        <w:jc w:val="both"/>
        <w:rPr>
          <w:rFonts w:ascii="Times New Roman" w:hAnsi="Times New Roman" w:cs="Times New Roman"/>
          <w:sz w:val="27"/>
          <w:szCs w:val="27"/>
          <w:lang w:val="nl-NL"/>
        </w:rPr>
      </w:pPr>
      <w:r w:rsidRPr="00BD32AF">
        <w:rPr>
          <w:rFonts w:ascii="Times New Roman" w:hAnsi="Times New Roman" w:cs="Times New Roman"/>
          <w:b/>
          <w:sz w:val="27"/>
          <w:szCs w:val="27"/>
          <w:lang w:val="nl-NL"/>
        </w:rPr>
        <w:t>1.2. Tiêu chuẩn cây giống</w:t>
      </w:r>
      <w:r w:rsidRPr="00BD32AF">
        <w:rPr>
          <w:rFonts w:ascii="Times New Roman" w:hAnsi="Times New Roman" w:cs="Times New Roman"/>
          <w:sz w:val="27"/>
          <w:szCs w:val="27"/>
          <w:lang w:val="nl-NL"/>
        </w:rPr>
        <w:t>:</w:t>
      </w:r>
      <w:r w:rsidR="00AD431D" w:rsidRPr="00BD32AF">
        <w:rPr>
          <w:rFonts w:ascii="Times New Roman" w:hAnsi="Times New Roman" w:cs="Times New Roman"/>
          <w:sz w:val="27"/>
          <w:szCs w:val="27"/>
          <w:lang w:val="nl-NL"/>
        </w:rPr>
        <w:t xml:space="preserve"> </w:t>
      </w:r>
      <w:r w:rsidRPr="00BD32AF">
        <w:rPr>
          <w:rFonts w:ascii="Times New Roman" w:hAnsi="Times New Roman" w:cs="Times New Roman"/>
          <w:sz w:val="27"/>
          <w:szCs w:val="27"/>
          <w:lang w:val="nl-NL"/>
        </w:rPr>
        <w:t xml:space="preserve">Hoa hồng được nhân giống chủ yếu bằng phương pháp giâm cành hoặc ghép mắt. </w:t>
      </w:r>
    </w:p>
    <w:p w:rsidR="006F105E" w:rsidRPr="00BD32AF" w:rsidRDefault="008E6642" w:rsidP="00BD32AF">
      <w:pPr>
        <w:spacing w:before="120" w:after="0" w:line="240" w:lineRule="auto"/>
        <w:ind w:firstLine="709"/>
        <w:jc w:val="both"/>
        <w:rPr>
          <w:rFonts w:ascii="Times New Roman" w:hAnsi="Times New Roman" w:cs="Times New Roman"/>
          <w:b/>
          <w:sz w:val="27"/>
          <w:szCs w:val="27"/>
        </w:rPr>
      </w:pPr>
      <w:r w:rsidRPr="00BD32AF">
        <w:rPr>
          <w:rFonts w:ascii="Times New Roman" w:eastAsia="Times New Roman" w:hAnsi="Times New Roman" w:cs="Times New Roman"/>
          <w:sz w:val="27"/>
          <w:szCs w:val="27"/>
        </w:rPr>
        <w:t>Tiêu chuẩn cây giống xuất vườn</w:t>
      </w:r>
      <w:r w:rsidR="006F105E" w:rsidRPr="00BD32AF">
        <w:rPr>
          <w:rFonts w:ascii="Times New Roman" w:eastAsia="Times New Roman" w:hAnsi="Times New Roman" w:cs="Times New Roman"/>
          <w:sz w:val="27"/>
          <w:szCs w:val="27"/>
        </w:rPr>
        <w:t xml:space="preserve">: </w:t>
      </w:r>
      <w:r w:rsidR="006F105E" w:rsidRPr="00BD32AF">
        <w:rPr>
          <w:rFonts w:ascii="Times New Roman" w:hAnsi="Times New Roman" w:cs="Times New Roman"/>
          <w:sz w:val="27"/>
          <w:szCs w:val="27"/>
        </w:rPr>
        <w:t xml:space="preserve">Tuổi cây 90 - 120 ngày; chiều cao cây 12 - 15cm; đường kính cổ rễ 6 - 10mm; có 5 - 7 lá thật. Cây </w:t>
      </w:r>
      <w:r w:rsidR="006F105E" w:rsidRPr="00BD32AF">
        <w:rPr>
          <w:rFonts w:ascii="Times New Roman" w:hAnsi="Times New Roman" w:cs="Times New Roman"/>
          <w:sz w:val="27"/>
          <w:szCs w:val="27"/>
          <w:lang w:val="nl-NL"/>
        </w:rPr>
        <w:t>vết ghép liền da, cây khỏe mạnh, không dị dạng, ngọn phát triển tốt, không có biểu hiện nhiễm sâu bệnh hại</w:t>
      </w:r>
      <w:r w:rsidR="006F105E" w:rsidRPr="00BD32AF">
        <w:rPr>
          <w:rFonts w:ascii="Times New Roman" w:hAnsi="Times New Roman" w:cs="Times New Roman"/>
          <w:sz w:val="27"/>
          <w:szCs w:val="27"/>
        </w:rPr>
        <w:t>.</w:t>
      </w:r>
    </w:p>
    <w:p w:rsidR="00023D51" w:rsidRPr="00BD32AF" w:rsidRDefault="00023D51" w:rsidP="00BD32AF">
      <w:pPr>
        <w:pStyle w:val="Heading4"/>
        <w:shd w:val="clear" w:color="auto" w:fill="FFFFFF"/>
        <w:tabs>
          <w:tab w:val="left" w:pos="284"/>
          <w:tab w:val="left" w:pos="709"/>
        </w:tabs>
        <w:spacing w:before="120" w:line="240" w:lineRule="auto"/>
        <w:ind w:firstLine="709"/>
        <w:jc w:val="both"/>
        <w:rPr>
          <w:rFonts w:ascii="Times New Roman" w:hAnsi="Times New Roman" w:cs="Times New Roman"/>
          <w:b/>
          <w:i w:val="0"/>
          <w:color w:val="auto"/>
          <w:sz w:val="27"/>
          <w:szCs w:val="27"/>
        </w:rPr>
      </w:pPr>
      <w:r w:rsidRPr="00BD32AF">
        <w:rPr>
          <w:rFonts w:ascii="Times New Roman" w:eastAsia="Times New Roman" w:hAnsi="Times New Roman" w:cs="Times New Roman"/>
          <w:b/>
          <w:color w:val="auto"/>
          <w:sz w:val="27"/>
          <w:szCs w:val="27"/>
        </w:rPr>
        <w:tab/>
      </w:r>
      <w:r w:rsidRPr="00BD32AF">
        <w:rPr>
          <w:rFonts w:ascii="Times New Roman" w:hAnsi="Times New Roman" w:cs="Times New Roman"/>
          <w:b/>
          <w:i w:val="0"/>
          <w:color w:val="auto"/>
          <w:sz w:val="27"/>
          <w:szCs w:val="27"/>
        </w:rPr>
        <w:t>2. Kỹ thuật trồ</w:t>
      </w:r>
      <w:r w:rsidR="00AD431D" w:rsidRPr="00BD32AF">
        <w:rPr>
          <w:rFonts w:ascii="Times New Roman" w:hAnsi="Times New Roman" w:cs="Times New Roman"/>
          <w:b/>
          <w:i w:val="0"/>
          <w:color w:val="auto"/>
          <w:sz w:val="27"/>
          <w:szCs w:val="27"/>
        </w:rPr>
        <w:t>ng và chăm sóc</w:t>
      </w:r>
    </w:p>
    <w:p w:rsidR="00103469" w:rsidRPr="00BD32AF" w:rsidRDefault="00023D51" w:rsidP="00BD32AF">
      <w:pPr>
        <w:tabs>
          <w:tab w:val="left" w:pos="284"/>
          <w:tab w:val="left" w:pos="709"/>
        </w:tabs>
        <w:spacing w:before="120" w:after="0" w:line="240" w:lineRule="auto"/>
        <w:ind w:firstLine="709"/>
        <w:jc w:val="both"/>
        <w:rPr>
          <w:rFonts w:ascii="Times New Roman" w:eastAsiaTheme="majorEastAsia" w:hAnsi="Times New Roman" w:cs="Times New Roman"/>
          <w:iCs/>
          <w:sz w:val="27"/>
          <w:szCs w:val="27"/>
        </w:rPr>
      </w:pPr>
      <w:r w:rsidRPr="00BD32AF">
        <w:rPr>
          <w:rFonts w:ascii="Times New Roman" w:hAnsi="Times New Roman" w:cs="Times New Roman"/>
          <w:b/>
          <w:sz w:val="27"/>
          <w:szCs w:val="27"/>
        </w:rPr>
        <w:t>2.1. Thời vụ:</w:t>
      </w:r>
      <w:r w:rsidRPr="00BD32AF">
        <w:rPr>
          <w:rFonts w:ascii="Times New Roman" w:eastAsia="Times New Roman" w:hAnsi="Times New Roman" w:cs="Times New Roman"/>
          <w:sz w:val="27"/>
          <w:szCs w:val="27"/>
        </w:rPr>
        <w:t xml:space="preserve"> </w:t>
      </w:r>
      <w:r w:rsidR="00A42B71" w:rsidRPr="00BD32AF">
        <w:rPr>
          <w:rFonts w:ascii="Times New Roman" w:eastAsiaTheme="majorEastAsia" w:hAnsi="Times New Roman" w:cs="Times New Roman"/>
          <w:iCs/>
          <w:sz w:val="27"/>
          <w:szCs w:val="27"/>
        </w:rPr>
        <w:t>Cây hoa h</w:t>
      </w:r>
      <w:r w:rsidR="00103469" w:rsidRPr="00BD32AF">
        <w:rPr>
          <w:rFonts w:ascii="Times New Roman" w:eastAsiaTheme="majorEastAsia" w:hAnsi="Times New Roman" w:cs="Times New Roman"/>
          <w:iCs/>
          <w:sz w:val="27"/>
          <w:szCs w:val="27"/>
        </w:rPr>
        <w:t>ồng có thể trồng đượ</w:t>
      </w:r>
      <w:r w:rsidR="004F109C" w:rsidRPr="00BD32AF">
        <w:rPr>
          <w:rFonts w:ascii="Times New Roman" w:eastAsiaTheme="majorEastAsia" w:hAnsi="Times New Roman" w:cs="Times New Roman"/>
          <w:iCs/>
          <w:sz w:val="27"/>
          <w:szCs w:val="27"/>
        </w:rPr>
        <w:t>c quanh năm ở vùng khí hậu mát mẻ tại Đà Lạt.</w:t>
      </w:r>
    </w:p>
    <w:p w:rsidR="00023D51" w:rsidRPr="00BD32AF" w:rsidRDefault="00AD431D" w:rsidP="00BD32AF">
      <w:pPr>
        <w:shd w:val="clear" w:color="auto" w:fill="FFFFFF"/>
        <w:tabs>
          <w:tab w:val="left" w:pos="284"/>
          <w:tab w:val="left" w:pos="709"/>
        </w:tabs>
        <w:spacing w:before="120" w:after="0" w:line="240" w:lineRule="auto"/>
        <w:ind w:firstLine="709"/>
        <w:jc w:val="both"/>
        <w:rPr>
          <w:rFonts w:ascii="Times New Roman" w:eastAsia="Times New Roman" w:hAnsi="Times New Roman" w:cs="Times New Roman"/>
          <w:b/>
          <w:sz w:val="27"/>
          <w:szCs w:val="27"/>
        </w:rPr>
      </w:pPr>
      <w:r w:rsidRPr="00BD32AF">
        <w:rPr>
          <w:rFonts w:ascii="Times New Roman" w:eastAsia="Times New Roman" w:hAnsi="Times New Roman" w:cs="Times New Roman"/>
          <w:b/>
          <w:sz w:val="27"/>
          <w:szCs w:val="27"/>
        </w:rPr>
        <w:t>2.2. Mật độ trồng</w:t>
      </w:r>
    </w:p>
    <w:p w:rsidR="00103469" w:rsidRPr="00BD32AF" w:rsidRDefault="00103469" w:rsidP="00BD32AF">
      <w:pPr>
        <w:tabs>
          <w:tab w:val="left" w:pos="284"/>
          <w:tab w:val="left" w:pos="709"/>
        </w:tabs>
        <w:spacing w:before="120" w:after="0" w:line="240" w:lineRule="auto"/>
        <w:ind w:firstLine="709"/>
        <w:jc w:val="both"/>
        <w:rPr>
          <w:rFonts w:ascii="Times New Roman" w:eastAsiaTheme="majorEastAsia" w:hAnsi="Times New Roman" w:cs="Times New Roman"/>
          <w:iCs/>
          <w:sz w:val="27"/>
          <w:szCs w:val="27"/>
        </w:rPr>
      </w:pPr>
      <w:r w:rsidRPr="00BD32AF">
        <w:rPr>
          <w:rFonts w:ascii="Times New Roman" w:eastAsiaTheme="majorEastAsia" w:hAnsi="Times New Roman" w:cs="Times New Roman"/>
          <w:iCs/>
          <w:sz w:val="27"/>
          <w:szCs w:val="27"/>
        </w:rPr>
        <w:t>- Đối với các giống sinh trưởng mạnh</w:t>
      </w:r>
      <w:r w:rsidR="00E441E7" w:rsidRPr="00BD32AF">
        <w:rPr>
          <w:rFonts w:ascii="Times New Roman" w:eastAsiaTheme="majorEastAsia" w:hAnsi="Times New Roman" w:cs="Times New Roman"/>
          <w:iCs/>
          <w:sz w:val="27"/>
          <w:szCs w:val="27"/>
        </w:rPr>
        <w:t xml:space="preserve"> trồng với</w:t>
      </w:r>
      <w:r w:rsidRPr="00BD32AF">
        <w:rPr>
          <w:rFonts w:ascii="Times New Roman" w:eastAsiaTheme="majorEastAsia" w:hAnsi="Times New Roman" w:cs="Times New Roman"/>
          <w:iCs/>
          <w:sz w:val="27"/>
          <w:szCs w:val="27"/>
        </w:rPr>
        <w:t xml:space="preserve"> khoảng cách cây cách cây 40 x 50cm, mật độ 50.000 cây/ha;</w:t>
      </w:r>
    </w:p>
    <w:p w:rsidR="00E441E7" w:rsidRPr="00BD32AF" w:rsidRDefault="00103469" w:rsidP="00BD32AF">
      <w:pPr>
        <w:tabs>
          <w:tab w:val="left" w:pos="284"/>
          <w:tab w:val="left" w:pos="709"/>
        </w:tabs>
        <w:spacing w:before="120" w:after="0" w:line="240" w:lineRule="auto"/>
        <w:ind w:firstLine="709"/>
        <w:jc w:val="both"/>
        <w:rPr>
          <w:rFonts w:ascii="Times New Roman" w:eastAsiaTheme="majorEastAsia" w:hAnsi="Times New Roman" w:cs="Times New Roman"/>
          <w:iCs/>
          <w:sz w:val="27"/>
          <w:szCs w:val="27"/>
        </w:rPr>
      </w:pPr>
      <w:r w:rsidRPr="00BD32AF">
        <w:rPr>
          <w:rFonts w:ascii="Times New Roman" w:eastAsiaTheme="majorEastAsia" w:hAnsi="Times New Roman" w:cs="Times New Roman"/>
          <w:iCs/>
          <w:sz w:val="27"/>
          <w:szCs w:val="27"/>
        </w:rPr>
        <w:t>- Đối với các giống khác</w:t>
      </w:r>
      <w:r w:rsidR="00E441E7" w:rsidRPr="00BD32AF">
        <w:rPr>
          <w:rFonts w:ascii="Times New Roman" w:eastAsiaTheme="majorEastAsia" w:hAnsi="Times New Roman" w:cs="Times New Roman"/>
          <w:iCs/>
          <w:sz w:val="27"/>
          <w:szCs w:val="27"/>
        </w:rPr>
        <w:t xml:space="preserve"> trồng với khoảng cách cây cách cây 35 x 40cm, mật độ 70.000 cây/ha;</w:t>
      </w:r>
    </w:p>
    <w:p w:rsidR="00023D51" w:rsidRPr="00BD32AF" w:rsidRDefault="00023D51" w:rsidP="00BD32AF">
      <w:pPr>
        <w:tabs>
          <w:tab w:val="left" w:pos="284"/>
          <w:tab w:val="left" w:pos="709"/>
        </w:tabs>
        <w:spacing w:before="120" w:after="0" w:line="240" w:lineRule="auto"/>
        <w:ind w:firstLine="709"/>
        <w:jc w:val="both"/>
        <w:rPr>
          <w:rFonts w:ascii="Times New Roman" w:eastAsiaTheme="majorEastAsia" w:hAnsi="Times New Roman" w:cs="Times New Roman"/>
          <w:b/>
          <w:iCs/>
          <w:sz w:val="27"/>
          <w:szCs w:val="27"/>
        </w:rPr>
      </w:pPr>
      <w:r w:rsidRPr="00BD32AF">
        <w:rPr>
          <w:rFonts w:ascii="Times New Roman" w:eastAsiaTheme="majorEastAsia" w:hAnsi="Times New Roman" w:cs="Times New Roman"/>
          <w:b/>
          <w:iCs/>
          <w:sz w:val="27"/>
          <w:szCs w:val="27"/>
        </w:rPr>
        <w:t>2.3. Chuẩn bị đấ</w:t>
      </w:r>
      <w:r w:rsidR="00AD431D" w:rsidRPr="00BD32AF">
        <w:rPr>
          <w:rFonts w:ascii="Times New Roman" w:eastAsiaTheme="majorEastAsia" w:hAnsi="Times New Roman" w:cs="Times New Roman"/>
          <w:b/>
          <w:iCs/>
          <w:sz w:val="27"/>
          <w:szCs w:val="27"/>
        </w:rPr>
        <w:t>t</w:t>
      </w:r>
    </w:p>
    <w:p w:rsidR="00E441E7" w:rsidRPr="00BD32AF" w:rsidRDefault="00E441E7" w:rsidP="00BD32AF">
      <w:pPr>
        <w:tabs>
          <w:tab w:val="left" w:pos="284"/>
          <w:tab w:val="left" w:pos="709"/>
        </w:tabs>
        <w:spacing w:before="120" w:after="0" w:line="240" w:lineRule="auto"/>
        <w:ind w:firstLine="709"/>
        <w:jc w:val="both"/>
        <w:rPr>
          <w:rFonts w:ascii="Times New Roman" w:eastAsiaTheme="majorEastAsia" w:hAnsi="Times New Roman" w:cs="Times New Roman"/>
          <w:iCs/>
          <w:sz w:val="27"/>
          <w:szCs w:val="27"/>
        </w:rPr>
      </w:pPr>
      <w:r w:rsidRPr="00BD32AF">
        <w:rPr>
          <w:rFonts w:ascii="Times New Roman" w:eastAsiaTheme="majorEastAsia" w:hAnsi="Times New Roman" w:cs="Times New Roman"/>
          <w:iCs/>
          <w:sz w:val="27"/>
          <w:szCs w:val="27"/>
        </w:rPr>
        <w:lastRenderedPageBreak/>
        <w:t xml:space="preserve">Chọn chân đất cao bằng phẳng, đất tơi xốp, giàu mùn. Vệ sinh vườn trồng thu gom cỏ dại và tàn dư thực vật cây vụ trước, đem ra ngoài tiêu hủy. Sau đó cày sâu 30 - 45cm, bừa kỹ 2 lần, bón vôi, xử lý đất kết hợp bón lót phân chuồng hoai hoặc phân hữu cơ vi sinh, phân trùn quế, lân khi làm đất lần cuối. </w:t>
      </w:r>
    </w:p>
    <w:p w:rsidR="00E441E7" w:rsidRPr="00BD32AF" w:rsidRDefault="00E441E7" w:rsidP="00BD32AF">
      <w:pPr>
        <w:tabs>
          <w:tab w:val="left" w:pos="284"/>
          <w:tab w:val="left" w:pos="709"/>
        </w:tabs>
        <w:spacing w:before="120" w:after="0" w:line="240" w:lineRule="auto"/>
        <w:ind w:firstLine="709"/>
        <w:jc w:val="both"/>
        <w:rPr>
          <w:rFonts w:ascii="Times New Roman" w:eastAsiaTheme="majorEastAsia" w:hAnsi="Times New Roman" w:cs="Times New Roman"/>
          <w:iCs/>
          <w:sz w:val="27"/>
          <w:szCs w:val="27"/>
        </w:rPr>
      </w:pPr>
      <w:r w:rsidRPr="00BD32AF">
        <w:rPr>
          <w:rFonts w:ascii="Times New Roman" w:eastAsiaTheme="majorEastAsia" w:hAnsi="Times New Roman" w:cs="Times New Roman"/>
          <w:iCs/>
          <w:sz w:val="27"/>
          <w:szCs w:val="27"/>
        </w:rPr>
        <w:t>Trồng hàng đôi làm luống rộng 1m, rãnh 30cm, trồng hàng đơn luố</w:t>
      </w:r>
      <w:r w:rsidR="00AD431D" w:rsidRPr="00BD32AF">
        <w:rPr>
          <w:rFonts w:ascii="Times New Roman" w:eastAsiaTheme="majorEastAsia" w:hAnsi="Times New Roman" w:cs="Times New Roman"/>
          <w:iCs/>
          <w:sz w:val="27"/>
          <w:szCs w:val="27"/>
        </w:rPr>
        <w:t xml:space="preserve">ng 70cm, </w:t>
      </w:r>
      <w:r w:rsidRPr="00BD32AF">
        <w:rPr>
          <w:rFonts w:ascii="Times New Roman" w:eastAsiaTheme="majorEastAsia" w:hAnsi="Times New Roman" w:cs="Times New Roman"/>
          <w:iCs/>
          <w:sz w:val="27"/>
          <w:szCs w:val="27"/>
        </w:rPr>
        <w:t>cao 25-</w:t>
      </w:r>
      <w:smartTag w:uri="urn:schemas-microsoft-com:office:smarttags" w:element="metricconverter">
        <w:smartTagPr>
          <w:attr w:name="ProductID" w:val="30 cm"/>
        </w:smartTagPr>
        <w:r w:rsidRPr="00BD32AF">
          <w:rPr>
            <w:rFonts w:ascii="Times New Roman" w:eastAsiaTheme="majorEastAsia" w:hAnsi="Times New Roman" w:cs="Times New Roman"/>
            <w:iCs/>
            <w:sz w:val="27"/>
            <w:szCs w:val="27"/>
          </w:rPr>
          <w:t>30 cm</w:t>
        </w:r>
      </w:smartTag>
      <w:r w:rsidRPr="00BD32AF">
        <w:rPr>
          <w:rFonts w:ascii="Times New Roman" w:eastAsiaTheme="majorEastAsia" w:hAnsi="Times New Roman" w:cs="Times New Roman"/>
          <w:iCs/>
          <w:sz w:val="27"/>
          <w:szCs w:val="27"/>
        </w:rPr>
        <w:t>, luống hình chóp nón, thoát nước tốt, tránh bị ngập úng.</w:t>
      </w:r>
    </w:p>
    <w:p w:rsidR="00E441E7" w:rsidRPr="00BD32AF" w:rsidRDefault="00E441E7" w:rsidP="00BD32AF">
      <w:pPr>
        <w:tabs>
          <w:tab w:val="left" w:pos="284"/>
          <w:tab w:val="left" w:pos="709"/>
        </w:tabs>
        <w:spacing w:before="120" w:after="0" w:line="240" w:lineRule="auto"/>
        <w:ind w:firstLine="709"/>
        <w:jc w:val="both"/>
        <w:rPr>
          <w:rFonts w:ascii="Times New Roman" w:eastAsiaTheme="majorEastAsia" w:hAnsi="Times New Roman" w:cs="Times New Roman"/>
          <w:b/>
          <w:iCs/>
          <w:sz w:val="27"/>
          <w:szCs w:val="27"/>
        </w:rPr>
      </w:pPr>
      <w:r w:rsidRPr="00BD32AF">
        <w:rPr>
          <w:rFonts w:ascii="Times New Roman" w:eastAsia="Times New Roman" w:hAnsi="Times New Roman" w:cs="Times New Roman"/>
          <w:b/>
          <w:sz w:val="27"/>
          <w:szCs w:val="27"/>
        </w:rPr>
        <w:t xml:space="preserve">2.4. </w:t>
      </w:r>
      <w:r w:rsidR="00A42B71" w:rsidRPr="00BD32AF">
        <w:rPr>
          <w:rFonts w:ascii="Times New Roman" w:eastAsia="Times New Roman" w:hAnsi="Times New Roman" w:cs="Times New Roman"/>
          <w:b/>
          <w:sz w:val="27"/>
          <w:szCs w:val="27"/>
        </w:rPr>
        <w:t>Kỹ thuật trồng</w:t>
      </w:r>
    </w:p>
    <w:p w:rsidR="00023D51" w:rsidRPr="00BD32AF" w:rsidRDefault="00AD431D" w:rsidP="00BD32AF">
      <w:pPr>
        <w:tabs>
          <w:tab w:val="left" w:pos="284"/>
          <w:tab w:val="left" w:pos="709"/>
        </w:tabs>
        <w:spacing w:before="120" w:after="0" w:line="240" w:lineRule="auto"/>
        <w:ind w:firstLine="709"/>
        <w:jc w:val="both"/>
        <w:rPr>
          <w:rFonts w:ascii="Times New Roman" w:eastAsiaTheme="majorEastAsia" w:hAnsi="Times New Roman" w:cs="Times New Roman"/>
          <w:iCs/>
          <w:sz w:val="27"/>
          <w:szCs w:val="27"/>
        </w:rPr>
      </w:pPr>
      <w:r w:rsidRPr="00BD32AF">
        <w:rPr>
          <w:rFonts w:ascii="Times New Roman" w:eastAsia="Times New Roman" w:hAnsi="Times New Roman" w:cs="Times New Roman"/>
          <w:sz w:val="27"/>
          <w:szCs w:val="27"/>
        </w:rPr>
        <w:t xml:space="preserve">- </w:t>
      </w:r>
      <w:r w:rsidR="00E441E7" w:rsidRPr="00BD32AF">
        <w:rPr>
          <w:rFonts w:ascii="Times New Roman" w:eastAsia="Times New Roman" w:hAnsi="Times New Roman" w:cs="Times New Roman"/>
          <w:sz w:val="27"/>
          <w:szCs w:val="27"/>
        </w:rPr>
        <w:t>Lựa chọn cây giống đạt theo tiêu chuẩn xuất vườn, trồng đúng theo khoảng cách, t</w:t>
      </w:r>
      <w:r w:rsidR="00E441E7" w:rsidRPr="00BD32AF">
        <w:rPr>
          <w:rFonts w:ascii="Times New Roman" w:eastAsiaTheme="majorEastAsia" w:hAnsi="Times New Roman" w:cs="Times New Roman"/>
          <w:iCs/>
          <w:sz w:val="27"/>
          <w:szCs w:val="27"/>
        </w:rPr>
        <w:t xml:space="preserve">rồng cây thẳng đứng, theo kiểu nanh sấu trên hàng đôi. Trồng vào lúc chiều mát, lấp đất vừa sát mặt bầu, không nên trồng sâu quá cây sinh trưởng kém, trồng </w:t>
      </w:r>
      <w:r w:rsidR="00E441E7" w:rsidRPr="00BD32AF">
        <w:rPr>
          <w:rFonts w:ascii="Times New Roman" w:eastAsia="Times New Roman" w:hAnsi="Times New Roman" w:cs="Times New Roman"/>
          <w:spacing w:val="-4"/>
          <w:sz w:val="27"/>
          <w:szCs w:val="27"/>
        </w:rPr>
        <w:t>xong tưới nước giữ ẩm cho cây, tưới nhẹ tránh hiện tượng dòng chảy làm trôi cây con, khi cây bén rễ hồi xanh, tưới 2</w:t>
      </w:r>
      <w:r w:rsidR="00B338E0" w:rsidRPr="00BD32AF">
        <w:rPr>
          <w:rFonts w:ascii="Times New Roman" w:eastAsia="Times New Roman" w:hAnsi="Times New Roman" w:cs="Times New Roman"/>
          <w:spacing w:val="-4"/>
          <w:sz w:val="27"/>
          <w:szCs w:val="27"/>
        </w:rPr>
        <w:t>-3</w:t>
      </w:r>
      <w:r w:rsidR="00E441E7" w:rsidRPr="00BD32AF">
        <w:rPr>
          <w:rFonts w:ascii="Times New Roman" w:eastAsia="Times New Roman" w:hAnsi="Times New Roman" w:cs="Times New Roman"/>
          <w:spacing w:val="-4"/>
          <w:sz w:val="27"/>
          <w:szCs w:val="27"/>
        </w:rPr>
        <w:t xml:space="preserve"> ngày lần.</w:t>
      </w:r>
    </w:p>
    <w:p w:rsidR="00023D51" w:rsidRPr="00BD32AF" w:rsidRDefault="00023D51" w:rsidP="00BD32AF">
      <w:pPr>
        <w:pStyle w:val="Heading4"/>
        <w:shd w:val="clear" w:color="auto" w:fill="FFFFFF"/>
        <w:tabs>
          <w:tab w:val="left" w:pos="284"/>
          <w:tab w:val="left" w:pos="709"/>
        </w:tabs>
        <w:spacing w:before="120" w:line="240" w:lineRule="auto"/>
        <w:ind w:firstLine="709"/>
        <w:jc w:val="both"/>
        <w:rPr>
          <w:rFonts w:ascii="Times New Roman" w:eastAsia="Times New Roman" w:hAnsi="Times New Roman" w:cs="Times New Roman"/>
          <w:i w:val="0"/>
          <w:iCs w:val="0"/>
          <w:color w:val="auto"/>
          <w:spacing w:val="-4"/>
          <w:sz w:val="27"/>
          <w:szCs w:val="27"/>
        </w:rPr>
      </w:pPr>
      <w:r w:rsidRPr="00BD32AF">
        <w:rPr>
          <w:rFonts w:ascii="Times New Roman" w:eastAsia="Times New Roman" w:hAnsi="Times New Roman" w:cs="Times New Roman"/>
          <w:i w:val="0"/>
          <w:iCs w:val="0"/>
          <w:color w:val="auto"/>
          <w:sz w:val="27"/>
          <w:szCs w:val="27"/>
        </w:rPr>
        <w:t>- Sau trồng 10</w:t>
      </w:r>
      <w:r w:rsidR="00B338E0" w:rsidRPr="00BD32AF">
        <w:rPr>
          <w:rFonts w:ascii="Times New Roman" w:eastAsia="Times New Roman" w:hAnsi="Times New Roman" w:cs="Times New Roman"/>
          <w:i w:val="0"/>
          <w:iCs w:val="0"/>
          <w:color w:val="auto"/>
          <w:sz w:val="27"/>
          <w:szCs w:val="27"/>
        </w:rPr>
        <w:t>-15</w:t>
      </w:r>
      <w:r w:rsidRPr="00BD32AF">
        <w:rPr>
          <w:rFonts w:ascii="Times New Roman" w:eastAsia="Times New Roman" w:hAnsi="Times New Roman" w:cs="Times New Roman"/>
          <w:i w:val="0"/>
          <w:iCs w:val="0"/>
          <w:color w:val="auto"/>
          <w:sz w:val="27"/>
          <w:szCs w:val="27"/>
        </w:rPr>
        <w:t xml:space="preserve"> ngày theo dõi kiểm tra cây trồng để phát hiện và trồng dặm cây bị chết, cây yếu, đảm bảo sự phát triển đồng đều để </w:t>
      </w:r>
      <w:r w:rsidR="00B338E0" w:rsidRPr="00BD32AF">
        <w:rPr>
          <w:rFonts w:ascii="Times New Roman" w:eastAsia="Times New Roman" w:hAnsi="Times New Roman" w:cs="Times New Roman"/>
          <w:i w:val="0"/>
          <w:iCs w:val="0"/>
          <w:color w:val="auto"/>
          <w:sz w:val="27"/>
          <w:szCs w:val="27"/>
        </w:rPr>
        <w:t xml:space="preserve">dễ chăm sóc và </w:t>
      </w:r>
      <w:r w:rsidRPr="00BD32AF">
        <w:rPr>
          <w:rFonts w:ascii="Times New Roman" w:eastAsia="Times New Roman" w:hAnsi="Times New Roman" w:cs="Times New Roman"/>
          <w:i w:val="0"/>
          <w:iCs w:val="0"/>
          <w:color w:val="auto"/>
          <w:sz w:val="27"/>
          <w:szCs w:val="27"/>
        </w:rPr>
        <w:t>thu hoạch đúng thời điểm và thu đồng loạt</w:t>
      </w:r>
      <w:r w:rsidRPr="00BD32AF">
        <w:rPr>
          <w:rFonts w:ascii="Times New Roman" w:eastAsia="Times New Roman" w:hAnsi="Times New Roman" w:cs="Times New Roman"/>
          <w:i w:val="0"/>
          <w:iCs w:val="0"/>
          <w:color w:val="auto"/>
          <w:spacing w:val="-4"/>
          <w:sz w:val="27"/>
          <w:szCs w:val="27"/>
        </w:rPr>
        <w:t>.  </w:t>
      </w:r>
    </w:p>
    <w:p w:rsidR="00023D51" w:rsidRPr="00BD32AF" w:rsidRDefault="00023D51" w:rsidP="00BD32AF">
      <w:pPr>
        <w:shd w:val="clear" w:color="auto" w:fill="FFFFFF"/>
        <w:tabs>
          <w:tab w:val="left" w:pos="284"/>
          <w:tab w:val="left" w:pos="709"/>
        </w:tabs>
        <w:spacing w:before="120" w:after="0" w:line="240" w:lineRule="auto"/>
        <w:ind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iCs/>
          <w:spacing w:val="-4"/>
          <w:sz w:val="27"/>
          <w:szCs w:val="27"/>
        </w:rPr>
        <w:t>-</w:t>
      </w:r>
      <w:r w:rsidRPr="00BD32AF">
        <w:rPr>
          <w:rFonts w:ascii="Times New Roman" w:eastAsia="Times New Roman" w:hAnsi="Times New Roman" w:cs="Times New Roman"/>
          <w:i/>
          <w:iCs/>
          <w:spacing w:val="-4"/>
          <w:sz w:val="27"/>
          <w:szCs w:val="27"/>
        </w:rPr>
        <w:t xml:space="preserve"> </w:t>
      </w:r>
      <w:r w:rsidRPr="00BD32AF">
        <w:rPr>
          <w:rFonts w:ascii="Times New Roman" w:eastAsia="Times New Roman" w:hAnsi="Times New Roman" w:cs="Times New Roman"/>
          <w:iCs/>
          <w:spacing w:val="-4"/>
          <w:sz w:val="27"/>
          <w:szCs w:val="27"/>
        </w:rPr>
        <w:t xml:space="preserve">Thời kỳ </w:t>
      </w:r>
      <w:r w:rsidRPr="00BD32AF">
        <w:rPr>
          <w:rFonts w:ascii="Times New Roman" w:eastAsia="Times New Roman" w:hAnsi="Times New Roman" w:cs="Times New Roman"/>
          <w:sz w:val="27"/>
          <w:szCs w:val="27"/>
        </w:rPr>
        <w:t xml:space="preserve">cây </w:t>
      </w:r>
      <w:r w:rsidR="00AD431D" w:rsidRPr="00BD32AF">
        <w:rPr>
          <w:rFonts w:ascii="Times New Roman" w:eastAsia="Times New Roman" w:hAnsi="Times New Roman" w:cs="Times New Roman"/>
          <w:sz w:val="27"/>
          <w:szCs w:val="27"/>
        </w:rPr>
        <w:t>n</w:t>
      </w:r>
      <w:r w:rsidRPr="00BD32AF">
        <w:rPr>
          <w:rFonts w:ascii="Times New Roman" w:eastAsia="Times New Roman" w:hAnsi="Times New Roman" w:cs="Times New Roman"/>
          <w:sz w:val="27"/>
          <w:szCs w:val="27"/>
        </w:rPr>
        <w:t>hỏ phải thường xuyên theo dõi chăm sóc, không để cỏ lấn át cây con</w:t>
      </w:r>
      <w:r w:rsidR="00B338E0" w:rsidRPr="00BD32AF">
        <w:rPr>
          <w:rFonts w:ascii="Times New Roman" w:eastAsia="Times New Roman" w:hAnsi="Times New Roman" w:cs="Times New Roman"/>
          <w:sz w:val="27"/>
          <w:szCs w:val="27"/>
        </w:rPr>
        <w:t>,</w:t>
      </w:r>
      <w:r w:rsidRPr="00BD32AF">
        <w:rPr>
          <w:rFonts w:ascii="Times New Roman" w:eastAsia="Times New Roman" w:hAnsi="Times New Roman" w:cs="Times New Roman"/>
          <w:sz w:val="27"/>
          <w:szCs w:val="27"/>
        </w:rPr>
        <w:t xml:space="preserve"> thời điểm mưa nhiều, đất bị đóng váng cần xới xáo cho đất thoáng. </w:t>
      </w:r>
    </w:p>
    <w:p w:rsidR="00AD431D" w:rsidRPr="00BD32AF" w:rsidRDefault="00AD431D" w:rsidP="00BD32AF">
      <w:pPr>
        <w:shd w:val="clear" w:color="auto" w:fill="FFFFFF"/>
        <w:tabs>
          <w:tab w:val="left" w:pos="284"/>
          <w:tab w:val="left" w:pos="709"/>
        </w:tabs>
        <w:spacing w:before="120" w:after="0" w:line="240" w:lineRule="auto"/>
        <w:ind w:firstLine="709"/>
        <w:jc w:val="both"/>
        <w:rPr>
          <w:rFonts w:ascii="Times New Roman" w:eastAsia="Times New Roman" w:hAnsi="Times New Roman" w:cs="Times New Roman"/>
          <w:b/>
          <w:sz w:val="27"/>
          <w:szCs w:val="27"/>
        </w:rPr>
      </w:pPr>
      <w:r w:rsidRPr="00BD32AF">
        <w:rPr>
          <w:rFonts w:ascii="Times New Roman" w:eastAsia="Times New Roman" w:hAnsi="Times New Roman" w:cs="Times New Roman"/>
          <w:b/>
          <w:sz w:val="27"/>
          <w:szCs w:val="27"/>
        </w:rPr>
        <w:t>2.5. Phân bón và cách bón phân</w:t>
      </w:r>
    </w:p>
    <w:p w:rsidR="00AD431D" w:rsidRPr="00BD32AF" w:rsidRDefault="00AD431D" w:rsidP="00BD32AF">
      <w:pPr>
        <w:tabs>
          <w:tab w:val="left" w:pos="284"/>
          <w:tab w:val="left" w:pos="709"/>
        </w:tabs>
        <w:spacing w:before="120" w:after="0" w:line="240" w:lineRule="auto"/>
        <w:ind w:firstLine="709"/>
        <w:jc w:val="both"/>
        <w:rPr>
          <w:rFonts w:ascii="Times New Roman" w:hAnsi="Times New Roman" w:cs="Times New Roman"/>
          <w:sz w:val="27"/>
          <w:szCs w:val="27"/>
        </w:rPr>
      </w:pPr>
      <w:r w:rsidRPr="00BD32AF">
        <w:rPr>
          <w:rFonts w:ascii="Times New Roman" w:hAnsi="Times New Roman" w:cs="Times New Roman"/>
          <w:bCs/>
          <w:sz w:val="27"/>
          <w:szCs w:val="27"/>
        </w:rPr>
        <w:t>a) Lượng phân bón</w:t>
      </w:r>
      <w:r w:rsidRPr="00BD32AF">
        <w:rPr>
          <w:rFonts w:ascii="Times New Roman" w:hAnsi="Times New Roman" w:cs="Times New Roman"/>
          <w:b/>
          <w:i/>
          <w:sz w:val="27"/>
          <w:szCs w:val="27"/>
        </w:rPr>
        <w:t xml:space="preserve"> </w:t>
      </w:r>
      <w:r w:rsidRPr="00BD32AF">
        <w:rPr>
          <w:rFonts w:ascii="Times New Roman" w:hAnsi="Times New Roman" w:cs="Times New Roman"/>
          <w:sz w:val="27"/>
          <w:szCs w:val="27"/>
        </w:rPr>
        <w:t>(tính cho 01 ha):</w:t>
      </w:r>
    </w:p>
    <w:p w:rsidR="00B338E0" w:rsidRPr="00BD32AF" w:rsidRDefault="00B338E0" w:rsidP="00BD32AF">
      <w:pPr>
        <w:tabs>
          <w:tab w:val="left" w:pos="284"/>
          <w:tab w:val="left" w:pos="709"/>
        </w:tabs>
        <w:spacing w:before="120" w:after="0" w:line="240" w:lineRule="auto"/>
        <w:ind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sz w:val="27"/>
          <w:szCs w:val="27"/>
        </w:rPr>
        <w:t xml:space="preserve">- Phân </w:t>
      </w:r>
      <w:r w:rsidR="00AA4E43" w:rsidRPr="00BD32AF">
        <w:rPr>
          <w:rFonts w:ascii="Times New Roman" w:eastAsia="Times New Roman" w:hAnsi="Times New Roman" w:cs="Times New Roman"/>
          <w:sz w:val="27"/>
          <w:szCs w:val="27"/>
        </w:rPr>
        <w:t>chuồng hoai</w:t>
      </w:r>
      <w:r w:rsidRPr="00BD32AF">
        <w:rPr>
          <w:rFonts w:ascii="Times New Roman" w:eastAsia="Times New Roman" w:hAnsi="Times New Roman" w:cs="Times New Roman"/>
          <w:sz w:val="27"/>
          <w:szCs w:val="27"/>
        </w:rPr>
        <w:t>:</w:t>
      </w:r>
      <w:r w:rsidR="00AD431D" w:rsidRPr="00BD32AF">
        <w:rPr>
          <w:rFonts w:ascii="Times New Roman" w:eastAsia="Times New Roman" w:hAnsi="Times New Roman" w:cs="Times New Roman"/>
          <w:sz w:val="27"/>
          <w:szCs w:val="27"/>
        </w:rPr>
        <w:t xml:space="preserve"> </w:t>
      </w:r>
      <w:r w:rsidR="00C16AA9" w:rsidRPr="00BD32AF">
        <w:rPr>
          <w:rFonts w:ascii="Times New Roman" w:eastAsia="Times New Roman" w:hAnsi="Times New Roman" w:cs="Times New Roman"/>
          <w:sz w:val="27"/>
          <w:szCs w:val="27"/>
        </w:rPr>
        <w:t xml:space="preserve">tùy theo tính chất đất và điều kiện đầu tư, có thể bón </w:t>
      </w:r>
      <w:r w:rsidRPr="00BD32AF">
        <w:rPr>
          <w:rFonts w:ascii="Times New Roman" w:eastAsia="Times New Roman" w:hAnsi="Times New Roman" w:cs="Times New Roman"/>
          <w:sz w:val="27"/>
          <w:szCs w:val="27"/>
        </w:rPr>
        <w:t>70</w:t>
      </w:r>
      <w:r w:rsidR="00AA4E43" w:rsidRPr="00BD32AF">
        <w:rPr>
          <w:rFonts w:ascii="Times New Roman" w:eastAsia="Times New Roman" w:hAnsi="Times New Roman" w:cs="Times New Roman"/>
          <w:sz w:val="27"/>
          <w:szCs w:val="27"/>
        </w:rPr>
        <w:t xml:space="preserve"> </w:t>
      </w:r>
      <w:r w:rsidRPr="00BD32AF">
        <w:rPr>
          <w:rFonts w:ascii="Times New Roman" w:eastAsia="Times New Roman" w:hAnsi="Times New Roman" w:cs="Times New Roman"/>
          <w:sz w:val="27"/>
          <w:szCs w:val="27"/>
        </w:rPr>
        <w:t>m</w:t>
      </w:r>
      <w:r w:rsidRPr="00BD32AF">
        <w:rPr>
          <w:rFonts w:ascii="Times New Roman" w:eastAsia="Times New Roman" w:hAnsi="Times New Roman" w:cs="Times New Roman"/>
          <w:sz w:val="27"/>
          <w:szCs w:val="27"/>
          <w:vertAlign w:val="superscript"/>
        </w:rPr>
        <w:t>3</w:t>
      </w:r>
      <w:r w:rsidR="00C16AA9" w:rsidRPr="00BD32AF">
        <w:rPr>
          <w:rFonts w:ascii="Times New Roman" w:eastAsia="Times New Roman" w:hAnsi="Times New Roman" w:cs="Times New Roman"/>
          <w:sz w:val="27"/>
          <w:szCs w:val="27"/>
        </w:rPr>
        <w:t xml:space="preserve"> (</w:t>
      </w:r>
      <w:r w:rsidRPr="00BD32AF">
        <w:rPr>
          <w:rFonts w:ascii="Times New Roman" w:eastAsia="Times New Roman" w:hAnsi="Times New Roman" w:cs="Times New Roman"/>
          <w:sz w:val="27"/>
          <w:szCs w:val="27"/>
        </w:rPr>
        <w:t>định kỳ 1-2 năm/lần bón bổ sung 40-60m</w:t>
      </w:r>
      <w:r w:rsidRPr="00BD32AF">
        <w:rPr>
          <w:rFonts w:ascii="Times New Roman" w:eastAsia="Times New Roman" w:hAnsi="Times New Roman" w:cs="Times New Roman"/>
          <w:sz w:val="27"/>
          <w:szCs w:val="27"/>
          <w:vertAlign w:val="superscript"/>
        </w:rPr>
        <w:t>3</w:t>
      </w:r>
      <w:r w:rsidRPr="00BD32AF">
        <w:rPr>
          <w:rFonts w:ascii="Times New Roman" w:eastAsia="Times New Roman" w:hAnsi="Times New Roman" w:cs="Times New Roman"/>
          <w:sz w:val="27"/>
          <w:szCs w:val="27"/>
        </w:rPr>
        <w:t>/ha</w:t>
      </w:r>
      <w:r w:rsidR="00C16AA9" w:rsidRPr="00BD32AF">
        <w:rPr>
          <w:rFonts w:ascii="Times New Roman" w:eastAsia="Times New Roman" w:hAnsi="Times New Roman" w:cs="Times New Roman"/>
          <w:sz w:val="27"/>
          <w:szCs w:val="27"/>
        </w:rPr>
        <w:t>), hoặc sử dụng phân hữu cơ vi sinh với 2-3 tấn/ha</w:t>
      </w:r>
      <w:r w:rsidRPr="00BD32AF">
        <w:rPr>
          <w:rFonts w:ascii="Times New Roman" w:eastAsia="Times New Roman" w:hAnsi="Times New Roman" w:cs="Times New Roman"/>
          <w:sz w:val="27"/>
          <w:szCs w:val="27"/>
        </w:rPr>
        <w:t>.</w:t>
      </w:r>
    </w:p>
    <w:p w:rsidR="00B338E0" w:rsidRPr="00BD32AF" w:rsidRDefault="00B338E0" w:rsidP="00BD32AF">
      <w:pPr>
        <w:tabs>
          <w:tab w:val="left" w:pos="284"/>
          <w:tab w:val="left" w:pos="709"/>
        </w:tabs>
        <w:spacing w:before="120" w:after="0" w:line="240" w:lineRule="auto"/>
        <w:ind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sz w:val="27"/>
          <w:szCs w:val="27"/>
        </w:rPr>
        <w:t xml:space="preserve">- Vôi: </w:t>
      </w:r>
      <w:r w:rsidR="002930C2" w:rsidRPr="00BD32AF">
        <w:rPr>
          <w:rFonts w:ascii="Times New Roman" w:eastAsia="Times New Roman" w:hAnsi="Times New Roman" w:cs="Times New Roman"/>
          <w:sz w:val="27"/>
          <w:szCs w:val="27"/>
        </w:rPr>
        <w:t>cây</w:t>
      </w:r>
      <w:r w:rsidRPr="00BD32AF">
        <w:rPr>
          <w:rFonts w:ascii="Times New Roman" w:eastAsia="Times New Roman" w:hAnsi="Times New Roman" w:cs="Times New Roman"/>
          <w:sz w:val="27"/>
          <w:szCs w:val="27"/>
        </w:rPr>
        <w:t xml:space="preserve"> thích pH trung tính, </w:t>
      </w:r>
      <w:r w:rsidR="005E7DC6" w:rsidRPr="00BD32AF">
        <w:rPr>
          <w:rFonts w:ascii="Times New Roman" w:eastAsia="Times New Roman" w:hAnsi="Times New Roman" w:cs="Times New Roman"/>
          <w:sz w:val="27"/>
          <w:szCs w:val="27"/>
        </w:rPr>
        <w:t>có thể bón lót khoảng</w:t>
      </w:r>
      <w:r w:rsidRPr="00BD32AF">
        <w:rPr>
          <w:rFonts w:ascii="Times New Roman" w:eastAsia="Times New Roman" w:hAnsi="Times New Roman" w:cs="Times New Roman"/>
          <w:sz w:val="27"/>
          <w:szCs w:val="27"/>
        </w:rPr>
        <w:t xml:space="preserve"> 1</w:t>
      </w:r>
      <w:r w:rsidR="005E7DC6" w:rsidRPr="00BD32AF">
        <w:rPr>
          <w:rFonts w:ascii="Times New Roman" w:eastAsia="Times New Roman" w:hAnsi="Times New Roman" w:cs="Times New Roman"/>
          <w:sz w:val="27"/>
          <w:szCs w:val="27"/>
        </w:rPr>
        <w:t>.</w:t>
      </w:r>
      <w:r w:rsidRPr="00BD32AF">
        <w:rPr>
          <w:rFonts w:ascii="Times New Roman" w:eastAsia="Times New Roman" w:hAnsi="Times New Roman" w:cs="Times New Roman"/>
          <w:sz w:val="27"/>
          <w:szCs w:val="27"/>
        </w:rPr>
        <w:t>5</w:t>
      </w:r>
      <w:r w:rsidR="005E7DC6" w:rsidRPr="00BD32AF">
        <w:rPr>
          <w:rFonts w:ascii="Times New Roman" w:eastAsia="Times New Roman" w:hAnsi="Times New Roman" w:cs="Times New Roman"/>
          <w:sz w:val="27"/>
          <w:szCs w:val="27"/>
        </w:rPr>
        <w:t>00 kg</w:t>
      </w:r>
      <w:r w:rsidRPr="00BD32AF">
        <w:rPr>
          <w:rFonts w:ascii="Times New Roman" w:eastAsia="Times New Roman" w:hAnsi="Times New Roman" w:cs="Times New Roman"/>
          <w:sz w:val="27"/>
          <w:szCs w:val="27"/>
        </w:rPr>
        <w:t xml:space="preserve">/ha </w:t>
      </w:r>
      <w:r w:rsidR="005E7DC6" w:rsidRPr="00BD32AF">
        <w:rPr>
          <w:rFonts w:ascii="Times New Roman" w:eastAsia="Times New Roman" w:hAnsi="Times New Roman" w:cs="Times New Roman"/>
          <w:sz w:val="27"/>
          <w:szCs w:val="27"/>
        </w:rPr>
        <w:t xml:space="preserve">(tùy theo pH đất để xác định lượng bón cho phù hợp). </w:t>
      </w:r>
    </w:p>
    <w:p w:rsidR="005E7DC6" w:rsidRPr="00BD32AF" w:rsidRDefault="00AD431D" w:rsidP="00BD32AF">
      <w:pPr>
        <w:tabs>
          <w:tab w:val="left" w:pos="284"/>
          <w:tab w:val="left" w:pos="709"/>
        </w:tabs>
        <w:spacing w:before="120" w:after="0" w:line="240" w:lineRule="auto"/>
        <w:ind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sz w:val="27"/>
          <w:szCs w:val="27"/>
        </w:rPr>
        <w:t xml:space="preserve">- </w:t>
      </w:r>
      <w:r w:rsidR="00B338E0" w:rsidRPr="00BD32AF">
        <w:rPr>
          <w:rFonts w:ascii="Times New Roman" w:eastAsia="Times New Roman" w:hAnsi="Times New Roman" w:cs="Times New Roman"/>
          <w:sz w:val="27"/>
          <w:szCs w:val="27"/>
        </w:rPr>
        <w:t>Lượng phân bón vô cơ</w:t>
      </w:r>
      <w:r w:rsidR="00DE4264" w:rsidRPr="00BD32AF">
        <w:rPr>
          <w:rFonts w:ascii="Times New Roman" w:eastAsia="Times New Roman" w:hAnsi="Times New Roman" w:cs="Times New Roman"/>
          <w:sz w:val="27"/>
          <w:szCs w:val="27"/>
        </w:rPr>
        <w:t>:</w:t>
      </w:r>
      <w:r w:rsidR="00C16AA9" w:rsidRPr="00BD32AF">
        <w:rPr>
          <w:rFonts w:ascii="Times New Roman" w:eastAsia="Times New Roman" w:hAnsi="Times New Roman" w:cs="Times New Roman"/>
          <w:sz w:val="27"/>
          <w:szCs w:val="27"/>
        </w:rPr>
        <w:t xml:space="preserve"> </w:t>
      </w:r>
    </w:p>
    <w:p w:rsidR="00EE1C85" w:rsidRPr="00BD32AF" w:rsidRDefault="00EE1C85" w:rsidP="00BD32AF">
      <w:pPr>
        <w:tabs>
          <w:tab w:val="left" w:pos="284"/>
          <w:tab w:val="left" w:pos="709"/>
        </w:tabs>
        <w:spacing w:before="120" w:after="0" w:line="240" w:lineRule="auto"/>
        <w:ind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b/>
          <w:i/>
          <w:sz w:val="27"/>
          <w:szCs w:val="27"/>
        </w:rPr>
        <w:t>*</w:t>
      </w:r>
      <w:r w:rsidR="00AD431D" w:rsidRPr="00BD32AF">
        <w:rPr>
          <w:rFonts w:ascii="Times New Roman" w:eastAsia="Times New Roman" w:hAnsi="Times New Roman" w:cs="Times New Roman"/>
          <w:b/>
          <w:i/>
          <w:sz w:val="27"/>
          <w:szCs w:val="27"/>
        </w:rPr>
        <w:t xml:space="preserve"> </w:t>
      </w:r>
      <w:r w:rsidR="00B338E0" w:rsidRPr="00BD32AF">
        <w:rPr>
          <w:rFonts w:ascii="Times New Roman" w:eastAsia="Times New Roman" w:hAnsi="Times New Roman" w:cs="Times New Roman"/>
          <w:b/>
          <w:i/>
          <w:sz w:val="27"/>
          <w:szCs w:val="27"/>
        </w:rPr>
        <w:t>Giai đoạn kiến thiết cơ bản (trồng mới)</w:t>
      </w:r>
      <w:r w:rsidR="00AD431D" w:rsidRPr="00BD32AF">
        <w:rPr>
          <w:rFonts w:ascii="Times New Roman" w:eastAsia="Times New Roman" w:hAnsi="Times New Roman" w:cs="Times New Roman"/>
          <w:b/>
          <w:i/>
          <w:sz w:val="27"/>
          <w:szCs w:val="27"/>
        </w:rPr>
        <w:t>:</w:t>
      </w:r>
      <w:r w:rsidR="00AD431D" w:rsidRPr="00BD32AF">
        <w:rPr>
          <w:rFonts w:ascii="Times New Roman" w:eastAsia="Times New Roman" w:hAnsi="Times New Roman" w:cs="Times New Roman"/>
          <w:sz w:val="27"/>
          <w:szCs w:val="27"/>
        </w:rPr>
        <w:t xml:space="preserve"> l</w:t>
      </w:r>
      <w:r w:rsidR="00B338E0" w:rsidRPr="00BD32AF">
        <w:rPr>
          <w:rFonts w:ascii="Times New Roman" w:eastAsia="Times New Roman" w:hAnsi="Times New Roman" w:cs="Times New Roman"/>
          <w:sz w:val="27"/>
          <w:szCs w:val="27"/>
        </w:rPr>
        <w:t>ượng nguyên chất: 300kg</w:t>
      </w:r>
      <w:r w:rsidR="00693A29" w:rsidRPr="00BD32AF">
        <w:rPr>
          <w:rFonts w:ascii="Times New Roman" w:eastAsia="Times New Roman" w:hAnsi="Times New Roman" w:cs="Times New Roman"/>
          <w:sz w:val="27"/>
          <w:szCs w:val="27"/>
        </w:rPr>
        <w:t>N</w:t>
      </w:r>
      <w:r w:rsidRPr="00BD32AF">
        <w:rPr>
          <w:rFonts w:ascii="Times New Roman" w:eastAsia="Times New Roman" w:hAnsi="Times New Roman" w:cs="Times New Roman"/>
          <w:sz w:val="27"/>
          <w:szCs w:val="27"/>
        </w:rPr>
        <w:t xml:space="preserve"> -</w:t>
      </w:r>
      <w:r w:rsidR="00B338E0" w:rsidRPr="00BD32AF">
        <w:rPr>
          <w:rFonts w:ascii="Times New Roman" w:eastAsia="Times New Roman" w:hAnsi="Times New Roman" w:cs="Times New Roman"/>
          <w:sz w:val="27"/>
          <w:szCs w:val="27"/>
        </w:rPr>
        <w:t xml:space="preserve"> 250kg</w:t>
      </w:r>
      <w:r w:rsidR="00693A29" w:rsidRPr="00BD32AF">
        <w:rPr>
          <w:rFonts w:ascii="Times New Roman" w:eastAsia="Times New Roman" w:hAnsi="Times New Roman" w:cs="Times New Roman"/>
          <w:sz w:val="27"/>
          <w:szCs w:val="27"/>
        </w:rPr>
        <w:t xml:space="preserve"> P</w:t>
      </w:r>
      <w:r w:rsidR="00693A29" w:rsidRPr="00BD32AF">
        <w:rPr>
          <w:rFonts w:ascii="Times New Roman" w:eastAsia="Times New Roman" w:hAnsi="Times New Roman" w:cs="Times New Roman"/>
          <w:sz w:val="27"/>
          <w:szCs w:val="27"/>
          <w:vertAlign w:val="subscript"/>
        </w:rPr>
        <w:t>2</w:t>
      </w:r>
      <w:r w:rsidR="00693A29" w:rsidRPr="00BD32AF">
        <w:rPr>
          <w:rFonts w:ascii="Times New Roman" w:eastAsia="Times New Roman" w:hAnsi="Times New Roman" w:cs="Times New Roman"/>
          <w:sz w:val="27"/>
          <w:szCs w:val="27"/>
        </w:rPr>
        <w:t>O</w:t>
      </w:r>
      <w:r w:rsidR="00693A29" w:rsidRPr="00BD32AF">
        <w:rPr>
          <w:rFonts w:ascii="Times New Roman" w:eastAsia="Times New Roman" w:hAnsi="Times New Roman" w:cs="Times New Roman"/>
          <w:sz w:val="27"/>
          <w:szCs w:val="27"/>
          <w:vertAlign w:val="subscript"/>
        </w:rPr>
        <w:t>5</w:t>
      </w:r>
      <w:r w:rsidR="00B338E0" w:rsidRPr="00BD32AF">
        <w:rPr>
          <w:rFonts w:ascii="Times New Roman" w:eastAsia="Times New Roman" w:hAnsi="Times New Roman" w:cs="Times New Roman"/>
          <w:sz w:val="27"/>
          <w:szCs w:val="27"/>
        </w:rPr>
        <w:t xml:space="preserve"> </w:t>
      </w:r>
      <w:r w:rsidRPr="00BD32AF">
        <w:rPr>
          <w:rFonts w:ascii="Times New Roman" w:eastAsia="Times New Roman" w:hAnsi="Times New Roman" w:cs="Times New Roman"/>
          <w:sz w:val="27"/>
          <w:szCs w:val="27"/>
        </w:rPr>
        <w:t xml:space="preserve">- </w:t>
      </w:r>
      <w:r w:rsidR="00B338E0" w:rsidRPr="00BD32AF">
        <w:rPr>
          <w:rFonts w:ascii="Times New Roman" w:eastAsia="Times New Roman" w:hAnsi="Times New Roman" w:cs="Times New Roman"/>
          <w:sz w:val="27"/>
          <w:szCs w:val="27"/>
        </w:rPr>
        <w:t>200kg</w:t>
      </w:r>
      <w:r w:rsidR="00693A29" w:rsidRPr="00BD32AF">
        <w:rPr>
          <w:rFonts w:ascii="Times New Roman" w:eastAsia="Times New Roman" w:hAnsi="Times New Roman" w:cs="Times New Roman"/>
          <w:sz w:val="27"/>
          <w:szCs w:val="27"/>
        </w:rPr>
        <w:t xml:space="preserve"> K</w:t>
      </w:r>
      <w:r w:rsidR="00693A29" w:rsidRPr="00BD32AF">
        <w:rPr>
          <w:rFonts w:ascii="Times New Roman" w:eastAsia="Times New Roman" w:hAnsi="Times New Roman" w:cs="Times New Roman"/>
          <w:sz w:val="27"/>
          <w:szCs w:val="27"/>
          <w:vertAlign w:val="subscript"/>
        </w:rPr>
        <w:t>2</w:t>
      </w:r>
      <w:r w:rsidR="00693A29" w:rsidRPr="00BD32AF">
        <w:rPr>
          <w:rFonts w:ascii="Times New Roman" w:eastAsia="Times New Roman" w:hAnsi="Times New Roman" w:cs="Times New Roman"/>
          <w:sz w:val="27"/>
          <w:szCs w:val="27"/>
        </w:rPr>
        <w:t>O</w:t>
      </w:r>
      <w:r w:rsidR="00F0400E" w:rsidRPr="00BD32AF">
        <w:rPr>
          <w:rFonts w:ascii="Times New Roman" w:eastAsia="Times New Roman" w:hAnsi="Times New Roman" w:cs="Times New Roman"/>
          <w:sz w:val="27"/>
          <w:szCs w:val="27"/>
        </w:rPr>
        <w:t>.</w:t>
      </w:r>
      <w:r w:rsidRPr="00BD32AF">
        <w:rPr>
          <w:rFonts w:ascii="Times New Roman" w:eastAsia="Times New Roman" w:hAnsi="Times New Roman" w:cs="Times New Roman"/>
          <w:sz w:val="27"/>
          <w:szCs w:val="27"/>
        </w:rPr>
        <w:t xml:space="preserve"> </w:t>
      </w:r>
    </w:p>
    <w:p w:rsidR="00EE1C85" w:rsidRPr="00BD32AF" w:rsidRDefault="00321205" w:rsidP="00BD32AF">
      <w:pPr>
        <w:tabs>
          <w:tab w:val="left" w:pos="284"/>
          <w:tab w:val="left" w:pos="709"/>
        </w:tabs>
        <w:spacing w:before="120" w:after="0" w:line="240" w:lineRule="auto"/>
        <w:ind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sz w:val="27"/>
          <w:szCs w:val="27"/>
        </w:rPr>
        <w:t>Quy ra p</w:t>
      </w:r>
      <w:r w:rsidR="00F0400E" w:rsidRPr="00BD32AF">
        <w:rPr>
          <w:rFonts w:ascii="Times New Roman" w:eastAsia="Times New Roman" w:hAnsi="Times New Roman" w:cs="Times New Roman"/>
          <w:sz w:val="27"/>
          <w:szCs w:val="27"/>
        </w:rPr>
        <w:t xml:space="preserve">hân </w:t>
      </w:r>
      <w:r w:rsidR="00EE1C85" w:rsidRPr="00BD32AF">
        <w:rPr>
          <w:rFonts w:ascii="Times New Roman" w:eastAsia="Times New Roman" w:hAnsi="Times New Roman" w:cs="Times New Roman"/>
          <w:sz w:val="27"/>
          <w:szCs w:val="27"/>
        </w:rPr>
        <w:t>đơn thương phẩm</w:t>
      </w:r>
      <w:r w:rsidR="00B338E0" w:rsidRPr="00BD32AF">
        <w:rPr>
          <w:rFonts w:ascii="Times New Roman" w:eastAsia="Times New Roman" w:hAnsi="Times New Roman" w:cs="Times New Roman"/>
          <w:sz w:val="27"/>
          <w:szCs w:val="27"/>
        </w:rPr>
        <w:t xml:space="preserve">: </w:t>
      </w:r>
      <w:smartTag w:uri="urn:schemas-microsoft-com:office:smarttags" w:element="metricconverter">
        <w:smartTagPr>
          <w:attr w:name="ProductID" w:val="652 kg"/>
        </w:smartTagPr>
        <w:r w:rsidR="00F0400E" w:rsidRPr="00BD32AF">
          <w:rPr>
            <w:rFonts w:ascii="Times New Roman" w:eastAsia="Times New Roman" w:hAnsi="Times New Roman" w:cs="Times New Roman"/>
            <w:sz w:val="27"/>
            <w:szCs w:val="27"/>
          </w:rPr>
          <w:t>652 kg</w:t>
        </w:r>
      </w:smartTag>
      <w:r w:rsidR="00F0400E" w:rsidRPr="00BD32AF">
        <w:rPr>
          <w:rFonts w:ascii="Times New Roman" w:eastAsia="Times New Roman" w:hAnsi="Times New Roman" w:cs="Times New Roman"/>
          <w:sz w:val="27"/>
          <w:szCs w:val="27"/>
        </w:rPr>
        <w:t xml:space="preserve"> Ure, </w:t>
      </w:r>
      <w:r w:rsidR="00B338E0" w:rsidRPr="00BD32AF">
        <w:rPr>
          <w:rFonts w:ascii="Times New Roman" w:eastAsia="Times New Roman" w:hAnsi="Times New Roman" w:cs="Times New Roman"/>
          <w:sz w:val="27"/>
          <w:szCs w:val="27"/>
        </w:rPr>
        <w:t>1</w:t>
      </w:r>
      <w:r w:rsidR="00EE1C85" w:rsidRPr="00BD32AF">
        <w:rPr>
          <w:rFonts w:ascii="Times New Roman" w:eastAsia="Times New Roman" w:hAnsi="Times New Roman" w:cs="Times New Roman"/>
          <w:sz w:val="27"/>
          <w:szCs w:val="27"/>
        </w:rPr>
        <w:t>.</w:t>
      </w:r>
      <w:r w:rsidR="00B338E0" w:rsidRPr="00BD32AF">
        <w:rPr>
          <w:rFonts w:ascii="Times New Roman" w:eastAsia="Times New Roman" w:hAnsi="Times New Roman" w:cs="Times New Roman"/>
          <w:sz w:val="27"/>
          <w:szCs w:val="27"/>
        </w:rPr>
        <w:t>560</w:t>
      </w:r>
      <w:r w:rsidR="00EE1C85" w:rsidRPr="00BD32AF">
        <w:rPr>
          <w:rFonts w:ascii="Times New Roman" w:eastAsia="Times New Roman" w:hAnsi="Times New Roman" w:cs="Times New Roman"/>
          <w:sz w:val="27"/>
          <w:szCs w:val="27"/>
        </w:rPr>
        <w:t xml:space="preserve"> </w:t>
      </w:r>
      <w:r w:rsidR="00B338E0" w:rsidRPr="00BD32AF">
        <w:rPr>
          <w:rFonts w:ascii="Times New Roman" w:eastAsia="Times New Roman" w:hAnsi="Times New Roman" w:cs="Times New Roman"/>
          <w:sz w:val="27"/>
          <w:szCs w:val="27"/>
        </w:rPr>
        <w:t>kg supe</w:t>
      </w:r>
      <w:r w:rsidR="00F0400E" w:rsidRPr="00BD32AF">
        <w:rPr>
          <w:rFonts w:ascii="Times New Roman" w:eastAsia="Times New Roman" w:hAnsi="Times New Roman" w:cs="Times New Roman"/>
          <w:sz w:val="27"/>
          <w:szCs w:val="27"/>
        </w:rPr>
        <w:t xml:space="preserve"> lân</w:t>
      </w:r>
      <w:r w:rsidR="00EE1C85" w:rsidRPr="00BD32AF">
        <w:rPr>
          <w:rFonts w:ascii="Times New Roman" w:eastAsia="Times New Roman" w:hAnsi="Times New Roman" w:cs="Times New Roman"/>
          <w:sz w:val="27"/>
          <w:szCs w:val="27"/>
        </w:rPr>
        <w:t xml:space="preserve"> và 330kg K</w:t>
      </w:r>
      <w:r w:rsidR="00EE1C85" w:rsidRPr="00BD32AF">
        <w:rPr>
          <w:rFonts w:ascii="Times New Roman" w:eastAsia="Times New Roman" w:hAnsi="Times New Roman" w:cs="Times New Roman"/>
          <w:sz w:val="27"/>
          <w:szCs w:val="27"/>
          <w:vertAlign w:val="subscript"/>
        </w:rPr>
        <w:t>2</w:t>
      </w:r>
      <w:r w:rsidR="00EE1C85" w:rsidRPr="00BD32AF">
        <w:rPr>
          <w:rFonts w:ascii="Times New Roman" w:eastAsia="Times New Roman" w:hAnsi="Times New Roman" w:cs="Times New Roman"/>
          <w:sz w:val="27"/>
          <w:szCs w:val="27"/>
        </w:rPr>
        <w:t>SO</w:t>
      </w:r>
      <w:r w:rsidR="00EE1C85" w:rsidRPr="00BD32AF">
        <w:rPr>
          <w:rFonts w:ascii="Times New Roman" w:eastAsia="Times New Roman" w:hAnsi="Times New Roman" w:cs="Times New Roman"/>
          <w:sz w:val="27"/>
          <w:szCs w:val="27"/>
          <w:vertAlign w:val="subscript"/>
        </w:rPr>
        <w:t>4</w:t>
      </w:r>
      <w:r w:rsidR="00AA4E43" w:rsidRPr="00BD32AF">
        <w:rPr>
          <w:rFonts w:ascii="Times New Roman" w:eastAsia="Times New Roman" w:hAnsi="Times New Roman" w:cs="Times New Roman"/>
          <w:sz w:val="27"/>
          <w:szCs w:val="27"/>
          <w:vertAlign w:val="subscript"/>
        </w:rPr>
        <w:t xml:space="preserve"> </w:t>
      </w:r>
      <w:r w:rsidR="00AA4E43" w:rsidRPr="00BD32AF">
        <w:rPr>
          <w:rFonts w:ascii="Times New Roman" w:eastAsia="Times New Roman" w:hAnsi="Times New Roman" w:cs="Times New Roman"/>
          <w:sz w:val="27"/>
          <w:szCs w:val="27"/>
        </w:rPr>
        <w:t>(hoặc KCl)</w:t>
      </w:r>
      <w:r w:rsidR="00F0400E" w:rsidRPr="00BD32AF">
        <w:rPr>
          <w:rFonts w:ascii="Times New Roman" w:eastAsia="Times New Roman" w:hAnsi="Times New Roman" w:cs="Times New Roman"/>
          <w:sz w:val="27"/>
          <w:szCs w:val="27"/>
        </w:rPr>
        <w:t>.</w:t>
      </w:r>
      <w:r w:rsidR="00A57B97" w:rsidRPr="00BD32AF">
        <w:rPr>
          <w:rFonts w:ascii="Times New Roman" w:eastAsia="Times New Roman" w:hAnsi="Times New Roman" w:cs="Times New Roman"/>
          <w:sz w:val="27"/>
          <w:szCs w:val="27"/>
        </w:rPr>
        <w:t xml:space="preserve"> N</w:t>
      </w:r>
      <w:r w:rsidR="00AA4E43" w:rsidRPr="00BD32AF">
        <w:rPr>
          <w:rFonts w:ascii="Times New Roman" w:eastAsia="Times New Roman" w:hAnsi="Times New Roman" w:cs="Times New Roman"/>
          <w:sz w:val="27"/>
          <w:szCs w:val="27"/>
        </w:rPr>
        <w:t>ếu sử dụng p</w:t>
      </w:r>
      <w:r w:rsidR="00EE1C85" w:rsidRPr="00BD32AF">
        <w:rPr>
          <w:rFonts w:ascii="Times New Roman" w:eastAsia="Times New Roman" w:hAnsi="Times New Roman" w:cs="Times New Roman"/>
          <w:sz w:val="27"/>
          <w:szCs w:val="27"/>
        </w:rPr>
        <w:t>hân phức hợp</w:t>
      </w:r>
      <w:r w:rsidR="00AA4E43" w:rsidRPr="00BD32AF">
        <w:rPr>
          <w:rFonts w:ascii="Times New Roman" w:eastAsia="Times New Roman" w:hAnsi="Times New Roman" w:cs="Times New Roman"/>
          <w:sz w:val="27"/>
          <w:szCs w:val="27"/>
        </w:rPr>
        <w:t xml:space="preserve"> có thể áp dụng lượng bón</w:t>
      </w:r>
      <w:r w:rsidR="00EE1C85" w:rsidRPr="00BD32AF">
        <w:rPr>
          <w:rFonts w:ascii="Times New Roman" w:eastAsia="Times New Roman" w:hAnsi="Times New Roman" w:cs="Times New Roman"/>
          <w:sz w:val="27"/>
          <w:szCs w:val="27"/>
        </w:rPr>
        <w:t>: 200kg NPK (16-16-8), 200kg DAP, 500kg ure, 800kg supe</w:t>
      </w:r>
      <w:r w:rsidR="00D81E92" w:rsidRPr="00BD32AF">
        <w:rPr>
          <w:rFonts w:ascii="Times New Roman" w:eastAsia="Times New Roman" w:hAnsi="Times New Roman" w:cs="Times New Roman"/>
          <w:sz w:val="27"/>
          <w:szCs w:val="27"/>
        </w:rPr>
        <w:t>r</w:t>
      </w:r>
      <w:r w:rsidR="00EE1C85" w:rsidRPr="00BD32AF">
        <w:rPr>
          <w:rFonts w:ascii="Times New Roman" w:eastAsia="Times New Roman" w:hAnsi="Times New Roman" w:cs="Times New Roman"/>
          <w:sz w:val="27"/>
          <w:szCs w:val="27"/>
        </w:rPr>
        <w:t xml:space="preserve"> lân, 370kg K</w:t>
      </w:r>
      <w:r w:rsidR="00EE1C85" w:rsidRPr="00BD32AF">
        <w:rPr>
          <w:rFonts w:ascii="Times New Roman" w:eastAsia="Times New Roman" w:hAnsi="Times New Roman" w:cs="Times New Roman"/>
          <w:sz w:val="27"/>
          <w:szCs w:val="27"/>
          <w:vertAlign w:val="subscript"/>
        </w:rPr>
        <w:t>2</w:t>
      </w:r>
      <w:r w:rsidR="00EE1C85" w:rsidRPr="00BD32AF">
        <w:rPr>
          <w:rFonts w:ascii="Times New Roman" w:eastAsia="Times New Roman" w:hAnsi="Times New Roman" w:cs="Times New Roman"/>
          <w:sz w:val="27"/>
          <w:szCs w:val="27"/>
        </w:rPr>
        <w:t>SO</w:t>
      </w:r>
      <w:r w:rsidR="00EE1C85" w:rsidRPr="00BD32AF">
        <w:rPr>
          <w:rFonts w:ascii="Times New Roman" w:eastAsia="Times New Roman" w:hAnsi="Times New Roman" w:cs="Times New Roman"/>
          <w:sz w:val="27"/>
          <w:szCs w:val="27"/>
          <w:vertAlign w:val="subscript"/>
        </w:rPr>
        <w:t>4</w:t>
      </w:r>
      <w:r w:rsidR="00EE1C85" w:rsidRPr="00BD32AF">
        <w:rPr>
          <w:rFonts w:ascii="Times New Roman" w:eastAsia="Times New Roman" w:hAnsi="Times New Roman" w:cs="Times New Roman"/>
          <w:sz w:val="27"/>
          <w:szCs w:val="27"/>
        </w:rPr>
        <w:t xml:space="preserve">. </w:t>
      </w:r>
    </w:p>
    <w:p w:rsidR="00AD431D" w:rsidRPr="00BD32AF" w:rsidRDefault="008E6642" w:rsidP="00BD32AF">
      <w:pPr>
        <w:tabs>
          <w:tab w:val="left" w:pos="284"/>
          <w:tab w:val="left" w:pos="709"/>
        </w:tabs>
        <w:spacing w:before="120" w:after="0" w:line="240" w:lineRule="auto"/>
        <w:ind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sz w:val="27"/>
          <w:szCs w:val="27"/>
        </w:rPr>
        <w:t xml:space="preserve">Bảng </w:t>
      </w:r>
      <w:r w:rsidR="006F105E" w:rsidRPr="00BD32AF">
        <w:rPr>
          <w:rFonts w:ascii="Times New Roman" w:eastAsia="Times New Roman" w:hAnsi="Times New Roman" w:cs="Times New Roman"/>
          <w:sz w:val="27"/>
          <w:szCs w:val="27"/>
        </w:rPr>
        <w:t>1.</w:t>
      </w:r>
      <w:r w:rsidR="00F0400E" w:rsidRPr="00BD32AF">
        <w:rPr>
          <w:rFonts w:ascii="Times New Roman" w:eastAsia="Times New Roman" w:hAnsi="Times New Roman" w:cs="Times New Roman"/>
          <w:sz w:val="27"/>
          <w:szCs w:val="27"/>
        </w:rPr>
        <w:t xml:space="preserve"> </w:t>
      </w:r>
      <w:r w:rsidR="00EE1C85" w:rsidRPr="00BD32AF">
        <w:rPr>
          <w:rFonts w:ascii="Times New Roman" w:eastAsia="Times New Roman" w:hAnsi="Times New Roman" w:cs="Times New Roman"/>
          <w:sz w:val="27"/>
          <w:szCs w:val="27"/>
        </w:rPr>
        <w:t>Lượng phân bón</w:t>
      </w:r>
      <w:r w:rsidR="00F0400E" w:rsidRPr="00BD32AF">
        <w:rPr>
          <w:rFonts w:ascii="Times New Roman" w:eastAsia="Times New Roman" w:hAnsi="Times New Roman" w:cs="Times New Roman"/>
          <w:sz w:val="27"/>
          <w:szCs w:val="27"/>
        </w:rPr>
        <w:t xml:space="preserve"> thời kỳ kiến thiết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9"/>
        <w:gridCol w:w="1830"/>
        <w:gridCol w:w="1209"/>
        <w:gridCol w:w="1467"/>
        <w:gridCol w:w="1359"/>
      </w:tblGrid>
      <w:tr w:rsidR="004D1D9B" w:rsidRPr="00BD32AF" w:rsidTr="005712CF">
        <w:trPr>
          <w:trHeight w:val="139"/>
        </w:trPr>
        <w:tc>
          <w:tcPr>
            <w:tcW w:w="3227" w:type="dxa"/>
            <w:vMerge w:val="restart"/>
            <w:vAlign w:val="center"/>
          </w:tcPr>
          <w:p w:rsidR="00AA4E43" w:rsidRPr="00BD32AF" w:rsidRDefault="00AA4E43" w:rsidP="00BD32AF">
            <w:pPr>
              <w:spacing w:before="120" w:after="0" w:line="240" w:lineRule="auto"/>
              <w:jc w:val="center"/>
              <w:rPr>
                <w:rFonts w:ascii="Times New Roman" w:hAnsi="Times New Roman" w:cs="Times New Roman"/>
                <w:sz w:val="27"/>
                <w:szCs w:val="27"/>
                <w:lang w:val="nl-NL"/>
              </w:rPr>
            </w:pPr>
            <w:r w:rsidRPr="00BD32AF">
              <w:rPr>
                <w:rFonts w:ascii="Times New Roman" w:hAnsi="Times New Roman" w:cs="Times New Roman"/>
                <w:sz w:val="27"/>
                <w:szCs w:val="27"/>
                <w:lang w:val="nl-NL"/>
              </w:rPr>
              <w:t>Loại phân</w:t>
            </w:r>
          </w:p>
        </w:tc>
        <w:tc>
          <w:tcPr>
            <w:tcW w:w="1841" w:type="dxa"/>
            <w:vMerge w:val="restart"/>
            <w:vAlign w:val="center"/>
          </w:tcPr>
          <w:p w:rsidR="00AA4E43" w:rsidRPr="00BD32AF" w:rsidRDefault="00AA4E43" w:rsidP="00BD32AF">
            <w:pPr>
              <w:spacing w:before="120" w:after="0" w:line="240" w:lineRule="auto"/>
              <w:jc w:val="center"/>
              <w:rPr>
                <w:rFonts w:ascii="Times New Roman" w:hAnsi="Times New Roman" w:cs="Times New Roman"/>
                <w:sz w:val="27"/>
                <w:szCs w:val="27"/>
                <w:lang w:val="nl-NL"/>
              </w:rPr>
            </w:pPr>
            <w:r w:rsidRPr="00BD32AF">
              <w:rPr>
                <w:rFonts w:ascii="Times New Roman" w:hAnsi="Times New Roman" w:cs="Times New Roman"/>
                <w:sz w:val="27"/>
                <w:szCs w:val="27"/>
                <w:lang w:val="nl-NL"/>
              </w:rPr>
              <w:t>Lượng phân</w:t>
            </w:r>
          </w:p>
        </w:tc>
        <w:tc>
          <w:tcPr>
            <w:tcW w:w="1216" w:type="dxa"/>
            <w:vMerge w:val="restart"/>
            <w:vAlign w:val="center"/>
          </w:tcPr>
          <w:p w:rsidR="00AA4E43" w:rsidRPr="00BD32AF" w:rsidRDefault="00AA4E43" w:rsidP="00BD32AF">
            <w:pPr>
              <w:spacing w:before="120" w:after="0" w:line="240" w:lineRule="auto"/>
              <w:jc w:val="center"/>
              <w:rPr>
                <w:rFonts w:ascii="Times New Roman" w:hAnsi="Times New Roman" w:cs="Times New Roman"/>
                <w:sz w:val="27"/>
                <w:szCs w:val="27"/>
                <w:lang w:val="nl-NL"/>
              </w:rPr>
            </w:pPr>
            <w:r w:rsidRPr="00BD32AF">
              <w:rPr>
                <w:rFonts w:ascii="Times New Roman" w:hAnsi="Times New Roman" w:cs="Times New Roman"/>
                <w:sz w:val="27"/>
                <w:szCs w:val="27"/>
                <w:lang w:val="nl-NL"/>
              </w:rPr>
              <w:t>Bón lót (%)</w:t>
            </w:r>
          </w:p>
        </w:tc>
        <w:tc>
          <w:tcPr>
            <w:tcW w:w="2846" w:type="dxa"/>
            <w:gridSpan w:val="2"/>
            <w:vAlign w:val="center"/>
          </w:tcPr>
          <w:p w:rsidR="00AA4E43" w:rsidRPr="00BD32AF" w:rsidRDefault="00AA4E43" w:rsidP="00BD32AF">
            <w:pPr>
              <w:spacing w:before="120" w:after="0" w:line="240" w:lineRule="auto"/>
              <w:ind w:left="-108" w:right="-108"/>
              <w:jc w:val="center"/>
              <w:rPr>
                <w:rFonts w:ascii="Times New Roman" w:hAnsi="Times New Roman" w:cs="Times New Roman"/>
                <w:sz w:val="27"/>
                <w:szCs w:val="27"/>
                <w:lang w:val="nl-NL"/>
              </w:rPr>
            </w:pPr>
            <w:r w:rsidRPr="00BD32AF">
              <w:rPr>
                <w:rFonts w:ascii="Times New Roman" w:hAnsi="Times New Roman" w:cs="Times New Roman"/>
                <w:sz w:val="27"/>
                <w:szCs w:val="27"/>
                <w:lang w:val="nl-NL"/>
              </w:rPr>
              <w:t>Bón thúc</w:t>
            </w:r>
            <w:r w:rsidR="007929B6" w:rsidRPr="00BD32AF">
              <w:rPr>
                <w:rFonts w:ascii="Times New Roman" w:hAnsi="Times New Roman" w:cs="Times New Roman"/>
                <w:sz w:val="27"/>
                <w:szCs w:val="27"/>
                <w:lang w:val="nl-NL"/>
              </w:rPr>
              <w:t xml:space="preserve"> (%)</w:t>
            </w:r>
          </w:p>
        </w:tc>
      </w:tr>
      <w:tr w:rsidR="004D1D9B" w:rsidRPr="00BD32AF" w:rsidTr="005712CF">
        <w:trPr>
          <w:trHeight w:val="277"/>
        </w:trPr>
        <w:tc>
          <w:tcPr>
            <w:tcW w:w="3227" w:type="dxa"/>
            <w:vMerge/>
            <w:vAlign w:val="center"/>
          </w:tcPr>
          <w:p w:rsidR="00AA4E43" w:rsidRPr="00BD32AF" w:rsidRDefault="00AA4E43" w:rsidP="00BD32AF">
            <w:pPr>
              <w:spacing w:before="120" w:after="0" w:line="240" w:lineRule="auto"/>
              <w:jc w:val="center"/>
              <w:rPr>
                <w:rFonts w:ascii="Times New Roman" w:hAnsi="Times New Roman" w:cs="Times New Roman"/>
                <w:b/>
                <w:sz w:val="27"/>
                <w:szCs w:val="27"/>
                <w:lang w:val="nl-NL"/>
              </w:rPr>
            </w:pPr>
          </w:p>
        </w:tc>
        <w:tc>
          <w:tcPr>
            <w:tcW w:w="1841" w:type="dxa"/>
            <w:vMerge/>
            <w:vAlign w:val="center"/>
          </w:tcPr>
          <w:p w:rsidR="00AA4E43" w:rsidRPr="00BD32AF" w:rsidRDefault="00AA4E43" w:rsidP="00BD32AF">
            <w:pPr>
              <w:spacing w:before="120" w:after="0" w:line="240" w:lineRule="auto"/>
              <w:jc w:val="center"/>
              <w:rPr>
                <w:rFonts w:ascii="Times New Roman" w:hAnsi="Times New Roman" w:cs="Times New Roman"/>
                <w:b/>
                <w:sz w:val="27"/>
                <w:szCs w:val="27"/>
                <w:lang w:val="nl-NL"/>
              </w:rPr>
            </w:pPr>
          </w:p>
        </w:tc>
        <w:tc>
          <w:tcPr>
            <w:tcW w:w="1216" w:type="dxa"/>
            <w:vMerge/>
            <w:vAlign w:val="center"/>
          </w:tcPr>
          <w:p w:rsidR="00AA4E43" w:rsidRPr="00BD32AF" w:rsidRDefault="00AA4E43" w:rsidP="00BD32AF">
            <w:pPr>
              <w:spacing w:before="120" w:after="0" w:line="240" w:lineRule="auto"/>
              <w:jc w:val="center"/>
              <w:rPr>
                <w:rFonts w:ascii="Times New Roman" w:hAnsi="Times New Roman" w:cs="Times New Roman"/>
                <w:b/>
                <w:sz w:val="27"/>
                <w:szCs w:val="27"/>
                <w:lang w:val="nl-NL"/>
              </w:rPr>
            </w:pPr>
          </w:p>
        </w:tc>
        <w:tc>
          <w:tcPr>
            <w:tcW w:w="1477" w:type="dxa"/>
            <w:vAlign w:val="center"/>
          </w:tcPr>
          <w:p w:rsidR="00AA4E43" w:rsidRPr="00BD32AF" w:rsidRDefault="00AA4E43" w:rsidP="00BD32AF">
            <w:pPr>
              <w:spacing w:before="120" w:after="0" w:line="240" w:lineRule="auto"/>
              <w:jc w:val="center"/>
              <w:rPr>
                <w:rFonts w:ascii="Times New Roman" w:hAnsi="Times New Roman" w:cs="Times New Roman"/>
                <w:sz w:val="27"/>
                <w:szCs w:val="27"/>
                <w:lang w:val="nl-NL"/>
              </w:rPr>
            </w:pPr>
            <w:r w:rsidRPr="00BD32AF">
              <w:rPr>
                <w:rFonts w:ascii="Times New Roman" w:hAnsi="Times New Roman" w:cs="Times New Roman"/>
                <w:sz w:val="27"/>
                <w:szCs w:val="27"/>
                <w:lang w:val="nl-NL"/>
              </w:rPr>
              <w:t>Lần 1</w:t>
            </w:r>
          </w:p>
        </w:tc>
        <w:tc>
          <w:tcPr>
            <w:tcW w:w="1369" w:type="dxa"/>
            <w:vAlign w:val="center"/>
          </w:tcPr>
          <w:p w:rsidR="00AA4E43" w:rsidRPr="00BD32AF" w:rsidRDefault="00AA4E43" w:rsidP="00BD32AF">
            <w:pPr>
              <w:spacing w:before="120" w:after="0" w:line="240" w:lineRule="auto"/>
              <w:ind w:left="-108" w:right="-108"/>
              <w:jc w:val="center"/>
              <w:rPr>
                <w:rFonts w:ascii="Times New Roman" w:hAnsi="Times New Roman" w:cs="Times New Roman"/>
                <w:sz w:val="27"/>
                <w:szCs w:val="27"/>
                <w:lang w:val="nl-NL"/>
              </w:rPr>
            </w:pPr>
            <w:r w:rsidRPr="00BD32AF">
              <w:rPr>
                <w:rFonts w:ascii="Times New Roman" w:hAnsi="Times New Roman" w:cs="Times New Roman"/>
                <w:sz w:val="27"/>
                <w:szCs w:val="27"/>
                <w:lang w:val="nl-NL"/>
              </w:rPr>
              <w:t>Lần 2</w:t>
            </w:r>
          </w:p>
        </w:tc>
      </w:tr>
      <w:tr w:rsidR="004D1D9B" w:rsidRPr="00BD32AF" w:rsidTr="005712CF">
        <w:trPr>
          <w:trHeight w:val="70"/>
        </w:trPr>
        <w:tc>
          <w:tcPr>
            <w:tcW w:w="3227" w:type="dxa"/>
          </w:tcPr>
          <w:p w:rsidR="00AA4E43" w:rsidRPr="00BD32AF" w:rsidRDefault="00AA4E43" w:rsidP="00BD32AF">
            <w:pPr>
              <w:spacing w:before="120" w:after="0" w:line="240" w:lineRule="auto"/>
              <w:rPr>
                <w:rFonts w:ascii="Times New Roman" w:hAnsi="Times New Roman" w:cs="Times New Roman"/>
                <w:sz w:val="27"/>
                <w:szCs w:val="27"/>
                <w:lang w:val="nl-NL"/>
              </w:rPr>
            </w:pPr>
            <w:r w:rsidRPr="00BD32AF">
              <w:rPr>
                <w:rFonts w:ascii="Times New Roman" w:hAnsi="Times New Roman" w:cs="Times New Roman"/>
                <w:sz w:val="27"/>
                <w:szCs w:val="27"/>
                <w:lang w:val="nl-NL"/>
              </w:rPr>
              <w:t>Phân chuồng hoai</w:t>
            </w:r>
          </w:p>
        </w:tc>
        <w:tc>
          <w:tcPr>
            <w:tcW w:w="1841" w:type="dxa"/>
          </w:tcPr>
          <w:p w:rsidR="00AA4E43" w:rsidRPr="00BD32AF" w:rsidRDefault="00AA4E43" w:rsidP="00BD32AF">
            <w:pPr>
              <w:spacing w:before="120" w:after="0" w:line="240" w:lineRule="auto"/>
              <w:jc w:val="center"/>
              <w:rPr>
                <w:rFonts w:ascii="Times New Roman" w:hAnsi="Times New Roman" w:cs="Times New Roman"/>
                <w:sz w:val="27"/>
                <w:szCs w:val="27"/>
                <w:lang w:val="nl-NL"/>
              </w:rPr>
            </w:pPr>
            <w:r w:rsidRPr="00BD32AF">
              <w:rPr>
                <w:rFonts w:ascii="Times New Roman" w:hAnsi="Times New Roman" w:cs="Times New Roman"/>
                <w:sz w:val="27"/>
                <w:szCs w:val="27"/>
                <w:lang w:val="nl-NL"/>
              </w:rPr>
              <w:t>70 m</w:t>
            </w:r>
            <w:r w:rsidRPr="00BD32AF">
              <w:rPr>
                <w:rFonts w:ascii="Times New Roman" w:hAnsi="Times New Roman" w:cs="Times New Roman"/>
                <w:sz w:val="27"/>
                <w:szCs w:val="27"/>
                <w:vertAlign w:val="superscript"/>
                <w:lang w:val="nl-NL"/>
              </w:rPr>
              <w:t>3</w:t>
            </w:r>
          </w:p>
        </w:tc>
        <w:tc>
          <w:tcPr>
            <w:tcW w:w="1216" w:type="dxa"/>
          </w:tcPr>
          <w:p w:rsidR="00AA4E43" w:rsidRPr="00BD32AF" w:rsidRDefault="00BD1C31" w:rsidP="00BD32AF">
            <w:pPr>
              <w:spacing w:before="120" w:after="0" w:line="240" w:lineRule="auto"/>
              <w:jc w:val="center"/>
              <w:rPr>
                <w:rFonts w:ascii="Times New Roman" w:hAnsi="Times New Roman" w:cs="Times New Roman"/>
                <w:sz w:val="27"/>
                <w:szCs w:val="27"/>
                <w:lang w:val="nl-NL"/>
              </w:rPr>
            </w:pPr>
            <w:r w:rsidRPr="00BD32AF">
              <w:rPr>
                <w:rFonts w:ascii="Times New Roman" w:hAnsi="Times New Roman" w:cs="Times New Roman"/>
                <w:sz w:val="27"/>
                <w:szCs w:val="27"/>
                <w:lang w:val="nl-NL"/>
              </w:rPr>
              <w:t>100</w:t>
            </w:r>
          </w:p>
        </w:tc>
        <w:tc>
          <w:tcPr>
            <w:tcW w:w="1477" w:type="dxa"/>
          </w:tcPr>
          <w:p w:rsidR="00AA4E43" w:rsidRPr="00BD32AF" w:rsidRDefault="00AA4E43" w:rsidP="00BD32AF">
            <w:pPr>
              <w:spacing w:before="120" w:after="0" w:line="240" w:lineRule="auto"/>
              <w:jc w:val="center"/>
              <w:rPr>
                <w:rFonts w:ascii="Times New Roman" w:hAnsi="Times New Roman" w:cs="Times New Roman"/>
                <w:sz w:val="27"/>
                <w:szCs w:val="27"/>
                <w:lang w:val="nl-NL"/>
              </w:rPr>
            </w:pPr>
          </w:p>
        </w:tc>
        <w:tc>
          <w:tcPr>
            <w:tcW w:w="1369" w:type="dxa"/>
          </w:tcPr>
          <w:p w:rsidR="00AA4E43" w:rsidRPr="00BD32AF" w:rsidRDefault="00AA4E43" w:rsidP="00BD32AF">
            <w:pPr>
              <w:spacing w:before="120" w:after="0" w:line="240" w:lineRule="auto"/>
              <w:ind w:left="-108" w:right="-108"/>
              <w:jc w:val="center"/>
              <w:rPr>
                <w:rFonts w:ascii="Times New Roman" w:hAnsi="Times New Roman" w:cs="Times New Roman"/>
                <w:sz w:val="27"/>
                <w:szCs w:val="27"/>
                <w:lang w:val="nl-NL"/>
              </w:rPr>
            </w:pPr>
          </w:p>
        </w:tc>
      </w:tr>
      <w:tr w:rsidR="004D1D9B" w:rsidRPr="00BD32AF" w:rsidTr="005712CF">
        <w:trPr>
          <w:trHeight w:val="70"/>
        </w:trPr>
        <w:tc>
          <w:tcPr>
            <w:tcW w:w="3227" w:type="dxa"/>
          </w:tcPr>
          <w:p w:rsidR="00AA4E43" w:rsidRPr="00BD32AF" w:rsidRDefault="00AA4E43" w:rsidP="00BD32AF">
            <w:pPr>
              <w:spacing w:before="120" w:after="0" w:line="240" w:lineRule="auto"/>
              <w:rPr>
                <w:rFonts w:ascii="Times New Roman" w:hAnsi="Times New Roman" w:cs="Times New Roman"/>
                <w:sz w:val="27"/>
                <w:szCs w:val="27"/>
                <w:lang w:val="nl-NL"/>
              </w:rPr>
            </w:pPr>
            <w:r w:rsidRPr="00BD32AF">
              <w:rPr>
                <w:rFonts w:ascii="Times New Roman" w:hAnsi="Times New Roman" w:cs="Times New Roman"/>
                <w:sz w:val="27"/>
                <w:szCs w:val="27"/>
                <w:lang w:val="nl-NL"/>
              </w:rPr>
              <w:t>Vôi bột nông nghiệp</w:t>
            </w:r>
          </w:p>
        </w:tc>
        <w:tc>
          <w:tcPr>
            <w:tcW w:w="1841" w:type="dxa"/>
          </w:tcPr>
          <w:p w:rsidR="00AA4E43" w:rsidRPr="00BD32AF" w:rsidRDefault="00BD1C31" w:rsidP="00BD32AF">
            <w:pPr>
              <w:spacing w:before="120" w:after="0" w:line="240" w:lineRule="auto"/>
              <w:jc w:val="center"/>
              <w:rPr>
                <w:rFonts w:ascii="Times New Roman" w:hAnsi="Times New Roman" w:cs="Times New Roman"/>
                <w:sz w:val="27"/>
                <w:szCs w:val="27"/>
                <w:lang w:val="nl-NL"/>
              </w:rPr>
            </w:pPr>
            <w:r w:rsidRPr="00BD32AF">
              <w:rPr>
                <w:rFonts w:ascii="Times New Roman" w:hAnsi="Times New Roman" w:cs="Times New Roman"/>
                <w:sz w:val="27"/>
                <w:szCs w:val="27"/>
                <w:lang w:val="nl-NL"/>
              </w:rPr>
              <w:t>1.500 kg</w:t>
            </w:r>
          </w:p>
        </w:tc>
        <w:tc>
          <w:tcPr>
            <w:tcW w:w="1216" w:type="dxa"/>
          </w:tcPr>
          <w:p w:rsidR="00AA4E43" w:rsidRPr="00BD32AF" w:rsidRDefault="00BD1C31" w:rsidP="00BD32AF">
            <w:pPr>
              <w:spacing w:before="120" w:after="0" w:line="240" w:lineRule="auto"/>
              <w:jc w:val="center"/>
              <w:rPr>
                <w:rFonts w:ascii="Times New Roman" w:hAnsi="Times New Roman" w:cs="Times New Roman"/>
                <w:sz w:val="27"/>
                <w:szCs w:val="27"/>
                <w:lang w:val="nl-NL"/>
              </w:rPr>
            </w:pPr>
            <w:r w:rsidRPr="00BD32AF">
              <w:rPr>
                <w:rFonts w:ascii="Times New Roman" w:hAnsi="Times New Roman" w:cs="Times New Roman"/>
                <w:sz w:val="27"/>
                <w:szCs w:val="27"/>
                <w:lang w:val="nl-NL"/>
              </w:rPr>
              <w:t>100</w:t>
            </w:r>
          </w:p>
        </w:tc>
        <w:tc>
          <w:tcPr>
            <w:tcW w:w="1477" w:type="dxa"/>
          </w:tcPr>
          <w:p w:rsidR="00AA4E43" w:rsidRPr="00BD32AF" w:rsidRDefault="00AA4E43" w:rsidP="00BD32AF">
            <w:pPr>
              <w:spacing w:before="120" w:after="0" w:line="240" w:lineRule="auto"/>
              <w:jc w:val="center"/>
              <w:rPr>
                <w:rFonts w:ascii="Times New Roman" w:hAnsi="Times New Roman" w:cs="Times New Roman"/>
                <w:sz w:val="27"/>
                <w:szCs w:val="27"/>
                <w:lang w:val="nl-NL"/>
              </w:rPr>
            </w:pPr>
          </w:p>
        </w:tc>
        <w:tc>
          <w:tcPr>
            <w:tcW w:w="1369" w:type="dxa"/>
          </w:tcPr>
          <w:p w:rsidR="00AA4E43" w:rsidRPr="00BD32AF" w:rsidRDefault="00AA4E43" w:rsidP="00BD32AF">
            <w:pPr>
              <w:spacing w:before="120" w:after="0" w:line="240" w:lineRule="auto"/>
              <w:ind w:left="-108" w:right="-108"/>
              <w:jc w:val="center"/>
              <w:rPr>
                <w:rFonts w:ascii="Times New Roman" w:hAnsi="Times New Roman" w:cs="Times New Roman"/>
                <w:sz w:val="27"/>
                <w:szCs w:val="27"/>
                <w:lang w:val="nl-NL"/>
              </w:rPr>
            </w:pPr>
          </w:p>
        </w:tc>
      </w:tr>
      <w:tr w:rsidR="004D1D9B" w:rsidRPr="00BD32AF" w:rsidTr="00A66B2E">
        <w:trPr>
          <w:trHeight w:val="70"/>
        </w:trPr>
        <w:tc>
          <w:tcPr>
            <w:tcW w:w="3227" w:type="dxa"/>
            <w:vAlign w:val="center"/>
          </w:tcPr>
          <w:p w:rsidR="007929B6" w:rsidRPr="00BD32AF" w:rsidRDefault="007929B6" w:rsidP="00BD32AF">
            <w:pPr>
              <w:spacing w:before="120" w:after="0" w:line="240" w:lineRule="auto"/>
              <w:jc w:val="both"/>
              <w:rPr>
                <w:rFonts w:ascii="Times New Roman" w:hAnsi="Times New Roman" w:cs="Times New Roman"/>
                <w:sz w:val="27"/>
                <w:szCs w:val="27"/>
              </w:rPr>
            </w:pPr>
            <w:r w:rsidRPr="00BD32AF">
              <w:rPr>
                <w:rFonts w:ascii="Times New Roman" w:eastAsia="Times New Roman" w:hAnsi="Times New Roman" w:cs="Times New Roman"/>
                <w:sz w:val="27"/>
                <w:szCs w:val="27"/>
              </w:rPr>
              <w:t>Lân supe</w:t>
            </w:r>
          </w:p>
        </w:tc>
        <w:tc>
          <w:tcPr>
            <w:tcW w:w="1841" w:type="dxa"/>
          </w:tcPr>
          <w:p w:rsidR="007929B6" w:rsidRPr="00BD32AF" w:rsidRDefault="007929B6" w:rsidP="00BD32AF">
            <w:pPr>
              <w:spacing w:before="120" w:after="0" w:line="240" w:lineRule="auto"/>
              <w:jc w:val="center"/>
              <w:rPr>
                <w:rFonts w:ascii="Times New Roman" w:hAnsi="Times New Roman" w:cs="Times New Roman"/>
                <w:sz w:val="27"/>
                <w:szCs w:val="27"/>
                <w:lang w:val="nl-NL"/>
              </w:rPr>
            </w:pPr>
            <w:r w:rsidRPr="00BD32AF">
              <w:rPr>
                <w:rFonts w:ascii="Times New Roman" w:hAnsi="Times New Roman" w:cs="Times New Roman"/>
                <w:sz w:val="27"/>
                <w:szCs w:val="27"/>
                <w:lang w:val="nl-NL"/>
              </w:rPr>
              <w:t>1.560 kg</w:t>
            </w:r>
          </w:p>
        </w:tc>
        <w:tc>
          <w:tcPr>
            <w:tcW w:w="1216" w:type="dxa"/>
          </w:tcPr>
          <w:p w:rsidR="007929B6" w:rsidRPr="00BD32AF" w:rsidRDefault="007929B6" w:rsidP="00BD32AF">
            <w:pPr>
              <w:spacing w:before="120" w:after="0" w:line="240" w:lineRule="auto"/>
              <w:jc w:val="center"/>
              <w:rPr>
                <w:rFonts w:ascii="Times New Roman" w:hAnsi="Times New Roman" w:cs="Times New Roman"/>
                <w:sz w:val="27"/>
                <w:szCs w:val="27"/>
                <w:lang w:val="nl-NL"/>
              </w:rPr>
            </w:pPr>
            <w:r w:rsidRPr="00BD32AF">
              <w:rPr>
                <w:rFonts w:ascii="Times New Roman" w:hAnsi="Times New Roman" w:cs="Times New Roman"/>
                <w:sz w:val="27"/>
                <w:szCs w:val="27"/>
                <w:lang w:val="nl-NL"/>
              </w:rPr>
              <w:t>50</w:t>
            </w:r>
          </w:p>
        </w:tc>
        <w:tc>
          <w:tcPr>
            <w:tcW w:w="1477" w:type="dxa"/>
          </w:tcPr>
          <w:p w:rsidR="007929B6" w:rsidRPr="00BD32AF" w:rsidRDefault="007929B6" w:rsidP="00BD32AF">
            <w:pPr>
              <w:spacing w:before="120" w:after="0" w:line="240" w:lineRule="auto"/>
              <w:jc w:val="center"/>
              <w:rPr>
                <w:rFonts w:ascii="Times New Roman" w:hAnsi="Times New Roman" w:cs="Times New Roman"/>
                <w:sz w:val="27"/>
                <w:szCs w:val="27"/>
                <w:lang w:val="nl-NL"/>
              </w:rPr>
            </w:pPr>
          </w:p>
        </w:tc>
        <w:tc>
          <w:tcPr>
            <w:tcW w:w="1369" w:type="dxa"/>
          </w:tcPr>
          <w:p w:rsidR="007929B6" w:rsidRPr="00BD32AF" w:rsidRDefault="007929B6" w:rsidP="00BD32AF">
            <w:pPr>
              <w:spacing w:before="120" w:after="0" w:line="240" w:lineRule="auto"/>
              <w:ind w:left="-108" w:right="-108"/>
              <w:jc w:val="center"/>
              <w:rPr>
                <w:rFonts w:ascii="Times New Roman" w:hAnsi="Times New Roman" w:cs="Times New Roman"/>
                <w:sz w:val="27"/>
                <w:szCs w:val="27"/>
                <w:lang w:val="nl-NL"/>
              </w:rPr>
            </w:pPr>
            <w:r w:rsidRPr="00BD32AF">
              <w:rPr>
                <w:rFonts w:ascii="Times New Roman" w:hAnsi="Times New Roman" w:cs="Times New Roman"/>
                <w:sz w:val="27"/>
                <w:szCs w:val="27"/>
                <w:lang w:val="nl-NL"/>
              </w:rPr>
              <w:t>50</w:t>
            </w:r>
          </w:p>
        </w:tc>
      </w:tr>
      <w:tr w:rsidR="004D1D9B" w:rsidRPr="00BD32AF" w:rsidTr="006E33F2">
        <w:trPr>
          <w:trHeight w:val="396"/>
        </w:trPr>
        <w:tc>
          <w:tcPr>
            <w:tcW w:w="3227" w:type="dxa"/>
            <w:vAlign w:val="center"/>
          </w:tcPr>
          <w:p w:rsidR="007929B6" w:rsidRPr="00BD32AF" w:rsidRDefault="007929B6" w:rsidP="00BD32AF">
            <w:pPr>
              <w:spacing w:before="120" w:after="0" w:line="240" w:lineRule="auto"/>
              <w:jc w:val="both"/>
              <w:rPr>
                <w:rFonts w:ascii="Times New Roman" w:hAnsi="Times New Roman" w:cs="Times New Roman"/>
                <w:sz w:val="27"/>
                <w:szCs w:val="27"/>
              </w:rPr>
            </w:pPr>
            <w:r w:rsidRPr="00BD32AF">
              <w:rPr>
                <w:rFonts w:ascii="Times New Roman" w:eastAsia="Times New Roman" w:hAnsi="Times New Roman" w:cs="Times New Roman"/>
                <w:sz w:val="27"/>
                <w:szCs w:val="27"/>
              </w:rPr>
              <w:t xml:space="preserve">Ure  </w:t>
            </w:r>
          </w:p>
        </w:tc>
        <w:tc>
          <w:tcPr>
            <w:tcW w:w="1841" w:type="dxa"/>
          </w:tcPr>
          <w:p w:rsidR="007929B6" w:rsidRPr="00BD32AF" w:rsidRDefault="007929B6" w:rsidP="00BD32AF">
            <w:pPr>
              <w:spacing w:before="120" w:after="0" w:line="240" w:lineRule="auto"/>
              <w:jc w:val="center"/>
              <w:rPr>
                <w:rFonts w:ascii="Times New Roman" w:hAnsi="Times New Roman" w:cs="Times New Roman"/>
                <w:sz w:val="27"/>
                <w:szCs w:val="27"/>
                <w:lang w:val="nl-NL"/>
              </w:rPr>
            </w:pPr>
            <w:r w:rsidRPr="00BD32AF">
              <w:rPr>
                <w:rFonts w:ascii="Times New Roman" w:hAnsi="Times New Roman" w:cs="Times New Roman"/>
                <w:sz w:val="27"/>
                <w:szCs w:val="27"/>
                <w:lang w:val="nl-NL"/>
              </w:rPr>
              <w:t>652 kg</w:t>
            </w:r>
          </w:p>
        </w:tc>
        <w:tc>
          <w:tcPr>
            <w:tcW w:w="1216" w:type="dxa"/>
          </w:tcPr>
          <w:p w:rsidR="007929B6" w:rsidRPr="00BD32AF" w:rsidRDefault="007929B6" w:rsidP="00BD32AF">
            <w:pPr>
              <w:spacing w:before="120" w:after="0" w:line="240" w:lineRule="auto"/>
              <w:jc w:val="center"/>
              <w:rPr>
                <w:rFonts w:ascii="Times New Roman" w:hAnsi="Times New Roman" w:cs="Times New Roman"/>
                <w:sz w:val="27"/>
                <w:szCs w:val="27"/>
                <w:lang w:val="nl-NL"/>
              </w:rPr>
            </w:pPr>
          </w:p>
        </w:tc>
        <w:tc>
          <w:tcPr>
            <w:tcW w:w="1477" w:type="dxa"/>
          </w:tcPr>
          <w:p w:rsidR="007929B6" w:rsidRPr="00BD32AF" w:rsidRDefault="007929B6" w:rsidP="00BD32AF">
            <w:pPr>
              <w:spacing w:before="120" w:after="0" w:line="240" w:lineRule="auto"/>
              <w:jc w:val="center"/>
              <w:rPr>
                <w:rFonts w:ascii="Times New Roman" w:hAnsi="Times New Roman" w:cs="Times New Roman"/>
                <w:sz w:val="27"/>
                <w:szCs w:val="27"/>
                <w:lang w:val="nl-NL"/>
              </w:rPr>
            </w:pPr>
            <w:r w:rsidRPr="00BD32AF">
              <w:rPr>
                <w:rFonts w:ascii="Times New Roman" w:hAnsi="Times New Roman" w:cs="Times New Roman"/>
                <w:sz w:val="27"/>
                <w:szCs w:val="27"/>
                <w:lang w:val="nl-NL"/>
              </w:rPr>
              <w:t>45</w:t>
            </w:r>
          </w:p>
        </w:tc>
        <w:tc>
          <w:tcPr>
            <w:tcW w:w="1369" w:type="dxa"/>
          </w:tcPr>
          <w:p w:rsidR="007929B6" w:rsidRPr="00BD32AF" w:rsidRDefault="007929B6" w:rsidP="00BD32AF">
            <w:pPr>
              <w:spacing w:before="120" w:after="0" w:line="240" w:lineRule="auto"/>
              <w:jc w:val="center"/>
              <w:rPr>
                <w:rFonts w:ascii="Times New Roman" w:hAnsi="Times New Roman" w:cs="Times New Roman"/>
                <w:sz w:val="27"/>
                <w:szCs w:val="27"/>
                <w:lang w:val="nl-NL"/>
              </w:rPr>
            </w:pPr>
            <w:r w:rsidRPr="00BD32AF">
              <w:rPr>
                <w:rFonts w:ascii="Times New Roman" w:hAnsi="Times New Roman" w:cs="Times New Roman"/>
                <w:sz w:val="27"/>
                <w:szCs w:val="27"/>
                <w:lang w:val="nl-NL"/>
              </w:rPr>
              <w:t>55</w:t>
            </w:r>
          </w:p>
        </w:tc>
      </w:tr>
      <w:tr w:rsidR="004D1D9B" w:rsidRPr="00BD32AF" w:rsidTr="006E33F2">
        <w:trPr>
          <w:trHeight w:val="421"/>
        </w:trPr>
        <w:tc>
          <w:tcPr>
            <w:tcW w:w="3227" w:type="dxa"/>
            <w:vAlign w:val="center"/>
          </w:tcPr>
          <w:p w:rsidR="007929B6" w:rsidRPr="00BD32AF" w:rsidRDefault="007929B6" w:rsidP="00BD32AF">
            <w:pPr>
              <w:spacing w:before="120" w:after="0" w:line="240" w:lineRule="auto"/>
              <w:jc w:val="both"/>
              <w:rPr>
                <w:rFonts w:ascii="Times New Roman" w:hAnsi="Times New Roman" w:cs="Times New Roman"/>
                <w:sz w:val="27"/>
                <w:szCs w:val="27"/>
              </w:rPr>
            </w:pPr>
            <w:r w:rsidRPr="00BD32AF">
              <w:rPr>
                <w:rFonts w:ascii="Times New Roman" w:eastAsia="Times New Roman" w:hAnsi="Times New Roman" w:cs="Times New Roman"/>
                <w:sz w:val="27"/>
                <w:szCs w:val="27"/>
              </w:rPr>
              <w:t>K</w:t>
            </w:r>
            <w:r w:rsidRPr="00BD32AF">
              <w:rPr>
                <w:rFonts w:ascii="Times New Roman" w:eastAsia="Times New Roman" w:hAnsi="Times New Roman" w:cs="Times New Roman"/>
                <w:sz w:val="27"/>
                <w:szCs w:val="27"/>
                <w:vertAlign w:val="subscript"/>
              </w:rPr>
              <w:t>2</w:t>
            </w:r>
            <w:r w:rsidRPr="00BD32AF">
              <w:rPr>
                <w:rFonts w:ascii="Times New Roman" w:eastAsia="Times New Roman" w:hAnsi="Times New Roman" w:cs="Times New Roman"/>
                <w:sz w:val="27"/>
                <w:szCs w:val="27"/>
              </w:rPr>
              <w:t>SO</w:t>
            </w:r>
            <w:r w:rsidRPr="00BD32AF">
              <w:rPr>
                <w:rFonts w:ascii="Times New Roman" w:eastAsia="Times New Roman" w:hAnsi="Times New Roman" w:cs="Times New Roman"/>
                <w:sz w:val="27"/>
                <w:szCs w:val="27"/>
                <w:vertAlign w:val="subscript"/>
              </w:rPr>
              <w:t>4</w:t>
            </w:r>
          </w:p>
        </w:tc>
        <w:tc>
          <w:tcPr>
            <w:tcW w:w="1841" w:type="dxa"/>
          </w:tcPr>
          <w:p w:rsidR="007929B6" w:rsidRPr="00BD32AF" w:rsidRDefault="007929B6" w:rsidP="00BD32AF">
            <w:pPr>
              <w:spacing w:before="120" w:after="0" w:line="240" w:lineRule="auto"/>
              <w:jc w:val="center"/>
              <w:rPr>
                <w:rFonts w:ascii="Times New Roman" w:hAnsi="Times New Roman" w:cs="Times New Roman"/>
                <w:sz w:val="27"/>
                <w:szCs w:val="27"/>
                <w:lang w:val="nl-NL"/>
              </w:rPr>
            </w:pPr>
            <w:r w:rsidRPr="00BD32AF">
              <w:rPr>
                <w:rFonts w:ascii="Times New Roman" w:hAnsi="Times New Roman" w:cs="Times New Roman"/>
                <w:sz w:val="27"/>
                <w:szCs w:val="27"/>
                <w:lang w:val="nl-NL"/>
              </w:rPr>
              <w:t>330 kg</w:t>
            </w:r>
          </w:p>
        </w:tc>
        <w:tc>
          <w:tcPr>
            <w:tcW w:w="1216" w:type="dxa"/>
          </w:tcPr>
          <w:p w:rsidR="007929B6" w:rsidRPr="00BD32AF" w:rsidRDefault="007929B6" w:rsidP="00BD32AF">
            <w:pPr>
              <w:spacing w:before="120" w:after="0" w:line="240" w:lineRule="auto"/>
              <w:jc w:val="center"/>
              <w:rPr>
                <w:rFonts w:ascii="Times New Roman" w:hAnsi="Times New Roman" w:cs="Times New Roman"/>
                <w:sz w:val="27"/>
                <w:szCs w:val="27"/>
                <w:lang w:val="nl-NL"/>
              </w:rPr>
            </w:pPr>
          </w:p>
        </w:tc>
        <w:tc>
          <w:tcPr>
            <w:tcW w:w="1477" w:type="dxa"/>
          </w:tcPr>
          <w:p w:rsidR="007929B6" w:rsidRPr="00BD32AF" w:rsidRDefault="007929B6" w:rsidP="00BD32AF">
            <w:pPr>
              <w:spacing w:before="120" w:after="0" w:line="240" w:lineRule="auto"/>
              <w:jc w:val="center"/>
              <w:rPr>
                <w:rFonts w:ascii="Times New Roman" w:hAnsi="Times New Roman" w:cs="Times New Roman"/>
                <w:sz w:val="27"/>
                <w:szCs w:val="27"/>
                <w:lang w:val="nl-NL"/>
              </w:rPr>
            </w:pPr>
            <w:r w:rsidRPr="00BD32AF">
              <w:rPr>
                <w:rFonts w:ascii="Times New Roman" w:hAnsi="Times New Roman" w:cs="Times New Roman"/>
                <w:sz w:val="27"/>
                <w:szCs w:val="27"/>
                <w:lang w:val="nl-NL"/>
              </w:rPr>
              <w:t>45</w:t>
            </w:r>
          </w:p>
        </w:tc>
        <w:tc>
          <w:tcPr>
            <w:tcW w:w="1369" w:type="dxa"/>
          </w:tcPr>
          <w:p w:rsidR="007929B6" w:rsidRPr="00BD32AF" w:rsidRDefault="007929B6" w:rsidP="00BD32AF">
            <w:pPr>
              <w:spacing w:before="120" w:after="0" w:line="240" w:lineRule="auto"/>
              <w:jc w:val="center"/>
              <w:rPr>
                <w:rFonts w:ascii="Times New Roman" w:hAnsi="Times New Roman" w:cs="Times New Roman"/>
                <w:sz w:val="27"/>
                <w:szCs w:val="27"/>
                <w:lang w:val="nl-NL"/>
              </w:rPr>
            </w:pPr>
            <w:r w:rsidRPr="00BD32AF">
              <w:rPr>
                <w:rFonts w:ascii="Times New Roman" w:hAnsi="Times New Roman" w:cs="Times New Roman"/>
                <w:sz w:val="27"/>
                <w:szCs w:val="27"/>
                <w:lang w:val="nl-NL"/>
              </w:rPr>
              <w:t>55</w:t>
            </w:r>
          </w:p>
        </w:tc>
      </w:tr>
    </w:tbl>
    <w:p w:rsidR="00163023" w:rsidRPr="00BD32AF" w:rsidRDefault="00163023" w:rsidP="00BD32AF">
      <w:pPr>
        <w:shd w:val="clear" w:color="auto" w:fill="FFFFFF"/>
        <w:spacing w:before="120" w:after="0" w:line="240" w:lineRule="auto"/>
        <w:ind w:right="28" w:firstLine="709"/>
        <w:jc w:val="both"/>
        <w:rPr>
          <w:rFonts w:ascii="Times New Roman" w:eastAsia="Times New Roman" w:hAnsi="Times New Roman" w:cs="Times New Roman"/>
          <w:i/>
          <w:sz w:val="27"/>
          <w:szCs w:val="27"/>
        </w:rPr>
      </w:pPr>
      <w:r w:rsidRPr="00BD32AF">
        <w:rPr>
          <w:rFonts w:ascii="Times New Roman" w:eastAsia="Times New Roman" w:hAnsi="Times New Roman" w:cs="Times New Roman"/>
          <w:i/>
          <w:sz w:val="27"/>
          <w:szCs w:val="27"/>
        </w:rPr>
        <w:lastRenderedPageBreak/>
        <w:t>Ghi chú:</w:t>
      </w:r>
    </w:p>
    <w:p w:rsidR="007929B6" w:rsidRPr="00BD32AF" w:rsidRDefault="00163023" w:rsidP="00BD32AF">
      <w:pPr>
        <w:shd w:val="clear" w:color="auto" w:fill="FFFFFF"/>
        <w:spacing w:before="120" w:after="0" w:line="240" w:lineRule="auto"/>
        <w:ind w:right="28"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sz w:val="27"/>
          <w:szCs w:val="27"/>
        </w:rPr>
        <w:t>-</w:t>
      </w:r>
      <w:r w:rsidR="006F105E" w:rsidRPr="00BD32AF">
        <w:rPr>
          <w:rFonts w:ascii="Times New Roman" w:eastAsia="Times New Roman" w:hAnsi="Times New Roman" w:cs="Times New Roman"/>
          <w:sz w:val="27"/>
          <w:szCs w:val="27"/>
        </w:rPr>
        <w:t xml:space="preserve"> Bón thúc</w:t>
      </w:r>
      <w:r w:rsidRPr="00BD32AF">
        <w:rPr>
          <w:rFonts w:ascii="Times New Roman" w:eastAsia="Times New Roman" w:hAnsi="Times New Roman" w:cs="Times New Roman"/>
          <w:sz w:val="27"/>
          <w:szCs w:val="27"/>
        </w:rPr>
        <w:t xml:space="preserve"> </w:t>
      </w:r>
      <w:r w:rsidR="006F105E" w:rsidRPr="00BD32AF">
        <w:rPr>
          <w:rFonts w:ascii="Times New Roman" w:eastAsia="Times New Roman" w:hAnsi="Times New Roman" w:cs="Times New Roman"/>
          <w:sz w:val="27"/>
          <w:szCs w:val="27"/>
        </w:rPr>
        <w:t>l</w:t>
      </w:r>
      <w:r w:rsidRPr="00BD32AF">
        <w:rPr>
          <w:rFonts w:ascii="Times New Roman" w:eastAsia="Times New Roman" w:hAnsi="Times New Roman" w:cs="Times New Roman"/>
          <w:sz w:val="27"/>
          <w:szCs w:val="27"/>
        </w:rPr>
        <w:t xml:space="preserve">ần 1: </w:t>
      </w:r>
      <w:r w:rsidR="00745C7D" w:rsidRPr="00BD32AF">
        <w:rPr>
          <w:rFonts w:ascii="Times New Roman" w:eastAsia="Times New Roman" w:hAnsi="Times New Roman" w:cs="Times New Roman"/>
          <w:sz w:val="27"/>
          <w:szCs w:val="27"/>
        </w:rPr>
        <w:t>lúc chồi ghép lên cao 7 - 10cm</w:t>
      </w:r>
      <w:r w:rsidR="00C16AA9" w:rsidRPr="00BD32AF">
        <w:rPr>
          <w:rFonts w:ascii="Times New Roman" w:eastAsia="Times New Roman" w:hAnsi="Times New Roman" w:cs="Times New Roman"/>
          <w:sz w:val="27"/>
          <w:szCs w:val="27"/>
        </w:rPr>
        <w:t>.</w:t>
      </w:r>
    </w:p>
    <w:p w:rsidR="008A4FC2" w:rsidRPr="00BD32AF" w:rsidRDefault="00745C7D" w:rsidP="00BD32AF">
      <w:pPr>
        <w:shd w:val="clear" w:color="auto" w:fill="FFFFFF"/>
        <w:spacing w:before="120" w:after="0" w:line="240" w:lineRule="auto"/>
        <w:ind w:right="28"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sz w:val="27"/>
          <w:szCs w:val="27"/>
        </w:rPr>
        <w:t xml:space="preserve">- </w:t>
      </w:r>
      <w:r w:rsidR="006F105E" w:rsidRPr="00BD32AF">
        <w:rPr>
          <w:rFonts w:ascii="Times New Roman" w:eastAsia="Times New Roman" w:hAnsi="Times New Roman" w:cs="Times New Roman"/>
          <w:sz w:val="27"/>
          <w:szCs w:val="27"/>
        </w:rPr>
        <w:t>Bón thúc l</w:t>
      </w:r>
      <w:r w:rsidRPr="00BD32AF">
        <w:rPr>
          <w:rFonts w:ascii="Times New Roman" w:eastAsia="Times New Roman" w:hAnsi="Times New Roman" w:cs="Times New Roman"/>
          <w:sz w:val="27"/>
          <w:szCs w:val="27"/>
        </w:rPr>
        <w:t>ần 2: lúc chồi ghép lên cao 20 - 25cm</w:t>
      </w:r>
      <w:r w:rsidR="008A4FC2" w:rsidRPr="00BD32AF">
        <w:rPr>
          <w:rFonts w:ascii="Times New Roman" w:eastAsia="Times New Roman" w:hAnsi="Times New Roman" w:cs="Times New Roman"/>
          <w:sz w:val="27"/>
          <w:szCs w:val="27"/>
        </w:rPr>
        <w:t>.</w:t>
      </w:r>
    </w:p>
    <w:p w:rsidR="008A1381" w:rsidRPr="00BD32AF" w:rsidRDefault="005931BB" w:rsidP="00BD32AF">
      <w:pPr>
        <w:spacing w:before="120" w:after="0" w:line="240" w:lineRule="auto"/>
        <w:ind w:right="28" w:firstLine="709"/>
        <w:jc w:val="both"/>
        <w:rPr>
          <w:rFonts w:ascii="Times New Roman" w:eastAsia="Times New Roman" w:hAnsi="Times New Roman" w:cs="Times New Roman"/>
          <w:b/>
          <w:sz w:val="27"/>
          <w:szCs w:val="27"/>
        </w:rPr>
      </w:pPr>
      <w:r w:rsidRPr="00BD32AF">
        <w:rPr>
          <w:rFonts w:ascii="Times New Roman" w:eastAsia="Times New Roman" w:hAnsi="Times New Roman" w:cs="Times New Roman"/>
          <w:b/>
          <w:i/>
          <w:sz w:val="27"/>
          <w:szCs w:val="27"/>
        </w:rPr>
        <w:t>*</w:t>
      </w:r>
      <w:r w:rsidR="00F0400E" w:rsidRPr="00BD32AF">
        <w:rPr>
          <w:rFonts w:ascii="Times New Roman" w:eastAsia="Times New Roman" w:hAnsi="Times New Roman" w:cs="Times New Roman"/>
          <w:b/>
          <w:i/>
          <w:sz w:val="27"/>
          <w:szCs w:val="27"/>
        </w:rPr>
        <w:t xml:space="preserve"> Giai</w:t>
      </w:r>
      <w:r w:rsidR="00A42B71" w:rsidRPr="00BD32AF">
        <w:rPr>
          <w:rFonts w:ascii="Times New Roman" w:eastAsia="Times New Roman" w:hAnsi="Times New Roman" w:cs="Times New Roman"/>
          <w:b/>
          <w:i/>
          <w:sz w:val="27"/>
          <w:szCs w:val="27"/>
        </w:rPr>
        <w:t xml:space="preserve"> đoạn kinh doanh:</w:t>
      </w:r>
      <w:r w:rsidR="00A42B71" w:rsidRPr="00BD32AF">
        <w:rPr>
          <w:rFonts w:ascii="Times New Roman" w:eastAsia="Times New Roman" w:hAnsi="Times New Roman" w:cs="Times New Roman"/>
          <w:sz w:val="27"/>
          <w:szCs w:val="27"/>
        </w:rPr>
        <w:t xml:space="preserve"> </w:t>
      </w:r>
      <w:r w:rsidR="00ED2174" w:rsidRPr="00BD32AF">
        <w:rPr>
          <w:rFonts w:ascii="Times New Roman" w:eastAsia="Times New Roman" w:hAnsi="Times New Roman" w:cs="Times New Roman"/>
          <w:sz w:val="27"/>
          <w:szCs w:val="27"/>
        </w:rPr>
        <w:t>đ</w:t>
      </w:r>
      <w:r w:rsidR="00F0400E" w:rsidRPr="00BD32AF">
        <w:rPr>
          <w:rFonts w:ascii="Times New Roman" w:eastAsia="Times New Roman" w:hAnsi="Times New Roman" w:cs="Times New Roman"/>
          <w:sz w:val="27"/>
          <w:szCs w:val="27"/>
        </w:rPr>
        <w:t>ịnh kỳ 20</w:t>
      </w:r>
      <w:r w:rsidR="00ED2174" w:rsidRPr="00BD32AF">
        <w:rPr>
          <w:rFonts w:ascii="Times New Roman" w:eastAsia="Times New Roman" w:hAnsi="Times New Roman" w:cs="Times New Roman"/>
          <w:sz w:val="27"/>
          <w:szCs w:val="27"/>
        </w:rPr>
        <w:t xml:space="preserve"> </w:t>
      </w:r>
      <w:r w:rsidR="00F0400E" w:rsidRPr="00BD32AF">
        <w:rPr>
          <w:rFonts w:ascii="Times New Roman" w:eastAsia="Times New Roman" w:hAnsi="Times New Roman" w:cs="Times New Roman"/>
          <w:sz w:val="27"/>
          <w:szCs w:val="27"/>
        </w:rPr>
        <w:t>-</w:t>
      </w:r>
      <w:r w:rsidR="00ED2174" w:rsidRPr="00BD32AF">
        <w:rPr>
          <w:rFonts w:ascii="Times New Roman" w:eastAsia="Times New Roman" w:hAnsi="Times New Roman" w:cs="Times New Roman"/>
          <w:sz w:val="27"/>
          <w:szCs w:val="27"/>
        </w:rPr>
        <w:t xml:space="preserve"> </w:t>
      </w:r>
      <w:r w:rsidR="00F0400E" w:rsidRPr="00BD32AF">
        <w:rPr>
          <w:rFonts w:ascii="Times New Roman" w:eastAsia="Times New Roman" w:hAnsi="Times New Roman" w:cs="Times New Roman"/>
          <w:sz w:val="27"/>
          <w:szCs w:val="27"/>
        </w:rPr>
        <w:t>25 ngày bón thúc 1 lần,</w:t>
      </w:r>
      <w:r w:rsidR="00FF3163" w:rsidRPr="00BD32AF">
        <w:rPr>
          <w:rFonts w:ascii="Times New Roman" w:eastAsia="Times New Roman" w:hAnsi="Times New Roman" w:cs="Times New Roman"/>
          <w:sz w:val="27"/>
          <w:szCs w:val="27"/>
        </w:rPr>
        <w:t xml:space="preserve"> với</w:t>
      </w:r>
      <w:r w:rsidR="00F0400E" w:rsidRPr="00BD32AF">
        <w:rPr>
          <w:rFonts w:ascii="Times New Roman" w:eastAsia="Times New Roman" w:hAnsi="Times New Roman" w:cs="Times New Roman"/>
          <w:sz w:val="27"/>
          <w:szCs w:val="27"/>
        </w:rPr>
        <w:t xml:space="preserve"> liều lượng</w:t>
      </w:r>
      <w:r w:rsidR="00FF3163" w:rsidRPr="00BD32AF">
        <w:rPr>
          <w:rFonts w:ascii="Times New Roman" w:eastAsia="Times New Roman" w:hAnsi="Times New Roman" w:cs="Times New Roman"/>
          <w:sz w:val="27"/>
          <w:szCs w:val="27"/>
        </w:rPr>
        <w:t xml:space="preserve"> phân đơn:</w:t>
      </w:r>
      <w:r w:rsidR="00F0400E" w:rsidRPr="00BD32AF">
        <w:rPr>
          <w:rFonts w:ascii="Times New Roman" w:eastAsia="Times New Roman" w:hAnsi="Times New Roman" w:cs="Times New Roman"/>
          <w:sz w:val="27"/>
          <w:szCs w:val="27"/>
        </w:rPr>
        <w:t xml:space="preserve"> 65kg N, 50kg P</w:t>
      </w:r>
      <w:r w:rsidR="00F0400E" w:rsidRPr="00BD32AF">
        <w:rPr>
          <w:rFonts w:ascii="Times New Roman" w:eastAsia="Times New Roman" w:hAnsi="Times New Roman" w:cs="Times New Roman"/>
          <w:sz w:val="27"/>
          <w:szCs w:val="27"/>
          <w:vertAlign w:val="subscript"/>
        </w:rPr>
        <w:t>2</w:t>
      </w:r>
      <w:r w:rsidR="00F0400E" w:rsidRPr="00BD32AF">
        <w:rPr>
          <w:rFonts w:ascii="Times New Roman" w:eastAsia="Times New Roman" w:hAnsi="Times New Roman" w:cs="Times New Roman"/>
          <w:sz w:val="27"/>
          <w:szCs w:val="27"/>
        </w:rPr>
        <w:t>O</w:t>
      </w:r>
      <w:r w:rsidR="00F0400E" w:rsidRPr="00BD32AF">
        <w:rPr>
          <w:rFonts w:ascii="Times New Roman" w:eastAsia="Times New Roman" w:hAnsi="Times New Roman" w:cs="Times New Roman"/>
          <w:sz w:val="27"/>
          <w:szCs w:val="27"/>
          <w:vertAlign w:val="subscript"/>
        </w:rPr>
        <w:t>5</w:t>
      </w:r>
      <w:r w:rsidR="00F0400E" w:rsidRPr="00BD32AF">
        <w:rPr>
          <w:rFonts w:ascii="Times New Roman" w:eastAsia="Times New Roman" w:hAnsi="Times New Roman" w:cs="Times New Roman"/>
          <w:sz w:val="27"/>
          <w:szCs w:val="27"/>
        </w:rPr>
        <w:t>, 60kg K</w:t>
      </w:r>
      <w:r w:rsidR="00F0400E" w:rsidRPr="00BD32AF">
        <w:rPr>
          <w:rFonts w:ascii="Times New Roman" w:eastAsia="Times New Roman" w:hAnsi="Times New Roman" w:cs="Times New Roman"/>
          <w:sz w:val="27"/>
          <w:szCs w:val="27"/>
          <w:vertAlign w:val="subscript"/>
        </w:rPr>
        <w:t>2</w:t>
      </w:r>
      <w:r w:rsidR="00F0400E" w:rsidRPr="00BD32AF">
        <w:rPr>
          <w:rFonts w:ascii="Times New Roman" w:eastAsia="Times New Roman" w:hAnsi="Times New Roman" w:cs="Times New Roman"/>
          <w:sz w:val="27"/>
          <w:szCs w:val="27"/>
        </w:rPr>
        <w:t>O,</w:t>
      </w:r>
      <w:r w:rsidR="00ED2174" w:rsidRPr="00BD32AF">
        <w:rPr>
          <w:rFonts w:ascii="Times New Roman" w:eastAsia="Times New Roman" w:hAnsi="Times New Roman" w:cs="Times New Roman"/>
          <w:sz w:val="27"/>
          <w:szCs w:val="27"/>
        </w:rPr>
        <w:t xml:space="preserve"> quy ra phân thương phẩm: </w:t>
      </w:r>
      <w:r w:rsidR="00F0400E" w:rsidRPr="00BD32AF">
        <w:rPr>
          <w:rFonts w:ascii="Times New Roman" w:eastAsia="Times New Roman" w:hAnsi="Times New Roman" w:cs="Times New Roman"/>
          <w:sz w:val="27"/>
          <w:szCs w:val="27"/>
        </w:rPr>
        <w:t>100kg Urê</w:t>
      </w:r>
      <w:r w:rsidR="00FF3163" w:rsidRPr="00BD32AF">
        <w:rPr>
          <w:rFonts w:ascii="Times New Roman" w:eastAsia="Times New Roman" w:hAnsi="Times New Roman" w:cs="Times New Roman"/>
          <w:sz w:val="27"/>
          <w:szCs w:val="27"/>
        </w:rPr>
        <w:t xml:space="preserve"> +</w:t>
      </w:r>
      <w:r w:rsidR="00F0400E" w:rsidRPr="00BD32AF">
        <w:rPr>
          <w:rFonts w:ascii="Times New Roman" w:eastAsia="Times New Roman" w:hAnsi="Times New Roman" w:cs="Times New Roman"/>
          <w:sz w:val="27"/>
          <w:szCs w:val="27"/>
        </w:rPr>
        <w:t xml:space="preserve"> 100kg DAP</w:t>
      </w:r>
      <w:r w:rsidR="00FF3163" w:rsidRPr="00BD32AF">
        <w:rPr>
          <w:rFonts w:ascii="Times New Roman" w:eastAsia="Times New Roman" w:hAnsi="Times New Roman" w:cs="Times New Roman"/>
          <w:sz w:val="27"/>
          <w:szCs w:val="27"/>
        </w:rPr>
        <w:t xml:space="preserve"> +</w:t>
      </w:r>
      <w:r w:rsidR="00F0400E" w:rsidRPr="00BD32AF">
        <w:rPr>
          <w:rFonts w:ascii="Times New Roman" w:eastAsia="Times New Roman" w:hAnsi="Times New Roman" w:cs="Times New Roman"/>
          <w:sz w:val="27"/>
          <w:szCs w:val="27"/>
        </w:rPr>
        <w:t xml:space="preserve"> 120kg K</w:t>
      </w:r>
      <w:r w:rsidR="00F0400E" w:rsidRPr="00BD32AF">
        <w:rPr>
          <w:rFonts w:ascii="Times New Roman" w:eastAsia="Times New Roman" w:hAnsi="Times New Roman" w:cs="Times New Roman"/>
          <w:sz w:val="27"/>
          <w:szCs w:val="27"/>
          <w:vertAlign w:val="subscript"/>
        </w:rPr>
        <w:t>2</w:t>
      </w:r>
      <w:r w:rsidR="00F0400E" w:rsidRPr="00BD32AF">
        <w:rPr>
          <w:rFonts w:ascii="Times New Roman" w:eastAsia="Times New Roman" w:hAnsi="Times New Roman" w:cs="Times New Roman"/>
          <w:sz w:val="27"/>
          <w:szCs w:val="27"/>
        </w:rPr>
        <w:t>SO</w:t>
      </w:r>
      <w:r w:rsidR="00F0400E" w:rsidRPr="00BD32AF">
        <w:rPr>
          <w:rFonts w:ascii="Times New Roman" w:eastAsia="Times New Roman" w:hAnsi="Times New Roman" w:cs="Times New Roman"/>
          <w:sz w:val="27"/>
          <w:szCs w:val="27"/>
          <w:vertAlign w:val="subscript"/>
        </w:rPr>
        <w:t>4</w:t>
      </w:r>
      <w:r w:rsidR="00ED2174" w:rsidRPr="00BD32AF">
        <w:rPr>
          <w:rFonts w:ascii="Times New Roman" w:eastAsia="Times New Roman" w:hAnsi="Times New Roman" w:cs="Times New Roman"/>
          <w:sz w:val="27"/>
          <w:szCs w:val="27"/>
        </w:rPr>
        <w:t xml:space="preserve"> hoặc </w:t>
      </w:r>
      <w:r w:rsidR="00FF3163" w:rsidRPr="00BD32AF">
        <w:rPr>
          <w:rFonts w:ascii="Times New Roman" w:eastAsia="Times New Roman" w:hAnsi="Times New Roman" w:cs="Times New Roman"/>
          <w:sz w:val="27"/>
          <w:szCs w:val="27"/>
        </w:rPr>
        <w:t>300kg NPK (16-16-8) + 40kg Urê +</w:t>
      </w:r>
      <w:r w:rsidR="00F0400E" w:rsidRPr="00BD32AF">
        <w:rPr>
          <w:rFonts w:ascii="Times New Roman" w:eastAsia="Times New Roman" w:hAnsi="Times New Roman" w:cs="Times New Roman"/>
          <w:sz w:val="27"/>
          <w:szCs w:val="27"/>
        </w:rPr>
        <w:t xml:space="preserve"> 75kg K</w:t>
      </w:r>
      <w:r w:rsidR="00F0400E" w:rsidRPr="00BD32AF">
        <w:rPr>
          <w:rFonts w:ascii="Times New Roman" w:eastAsia="Times New Roman" w:hAnsi="Times New Roman" w:cs="Times New Roman"/>
          <w:sz w:val="27"/>
          <w:szCs w:val="27"/>
          <w:vertAlign w:val="subscript"/>
        </w:rPr>
        <w:t>2</w:t>
      </w:r>
      <w:r w:rsidR="00F0400E" w:rsidRPr="00BD32AF">
        <w:rPr>
          <w:rFonts w:ascii="Times New Roman" w:eastAsia="Times New Roman" w:hAnsi="Times New Roman" w:cs="Times New Roman"/>
          <w:sz w:val="27"/>
          <w:szCs w:val="27"/>
        </w:rPr>
        <w:t>SO</w:t>
      </w:r>
      <w:r w:rsidR="00F0400E" w:rsidRPr="00BD32AF">
        <w:rPr>
          <w:rFonts w:ascii="Times New Roman" w:eastAsia="Times New Roman" w:hAnsi="Times New Roman" w:cs="Times New Roman"/>
          <w:sz w:val="27"/>
          <w:szCs w:val="27"/>
          <w:vertAlign w:val="subscript"/>
        </w:rPr>
        <w:t>4</w:t>
      </w:r>
      <w:r w:rsidR="004D1D9B" w:rsidRPr="00BD32AF">
        <w:rPr>
          <w:rFonts w:ascii="Times New Roman" w:eastAsia="Times New Roman" w:hAnsi="Times New Roman" w:cs="Times New Roman"/>
          <w:sz w:val="27"/>
          <w:szCs w:val="27"/>
        </w:rPr>
        <w:t>.</w:t>
      </w:r>
      <w:r w:rsidR="00ED2174" w:rsidRPr="00BD32AF">
        <w:rPr>
          <w:rFonts w:ascii="Times New Roman" w:eastAsia="Times New Roman" w:hAnsi="Times New Roman" w:cs="Times New Roman"/>
          <w:sz w:val="27"/>
          <w:szCs w:val="27"/>
        </w:rPr>
        <w:t xml:space="preserve"> </w:t>
      </w:r>
    </w:p>
    <w:p w:rsidR="00C16AA9" w:rsidRPr="00BD32AF" w:rsidRDefault="00C16AA9" w:rsidP="00BD32AF">
      <w:pPr>
        <w:spacing w:before="120" w:after="0" w:line="240" w:lineRule="auto"/>
        <w:ind w:right="28"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sz w:val="27"/>
          <w:szCs w:val="27"/>
        </w:rPr>
        <w:t>b) Cách bón</w:t>
      </w:r>
    </w:p>
    <w:p w:rsidR="00C16AA9" w:rsidRPr="00BD32AF" w:rsidRDefault="00D81E92" w:rsidP="00BD32AF">
      <w:pPr>
        <w:spacing w:before="120" w:after="0" w:line="240" w:lineRule="auto"/>
        <w:ind w:right="28"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sz w:val="27"/>
          <w:szCs w:val="27"/>
        </w:rPr>
        <w:t xml:space="preserve">- Bón lót </w:t>
      </w:r>
    </w:p>
    <w:p w:rsidR="009E4220" w:rsidRPr="00BD32AF" w:rsidRDefault="009E4220" w:rsidP="00BD32AF">
      <w:pPr>
        <w:shd w:val="clear" w:color="auto" w:fill="FFFFFF"/>
        <w:spacing w:before="120" w:after="0" w:line="240" w:lineRule="auto"/>
        <w:ind w:right="28"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sz w:val="27"/>
          <w:szCs w:val="27"/>
        </w:rPr>
        <w:t>+ Bón 100% lượng vôi, nên bón trước khi trồng ít nhất 10 ngày (hoặc lúc cày đất, phơi ải).</w:t>
      </w:r>
    </w:p>
    <w:p w:rsidR="009E4220" w:rsidRPr="00BD32AF" w:rsidRDefault="009E4220" w:rsidP="00BD32AF">
      <w:pPr>
        <w:shd w:val="clear" w:color="auto" w:fill="FFFFFF"/>
        <w:spacing w:before="120" w:after="0" w:line="240" w:lineRule="auto"/>
        <w:ind w:right="28"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sz w:val="27"/>
          <w:szCs w:val="27"/>
        </w:rPr>
        <w:t>+ Trước khi cày bừa đất lên luống: bón 100% lượng phân chuồng + 100% lượng phân supe</w:t>
      </w:r>
      <w:r w:rsidR="00D81E92" w:rsidRPr="00BD32AF">
        <w:rPr>
          <w:rFonts w:ascii="Times New Roman" w:eastAsia="Times New Roman" w:hAnsi="Times New Roman" w:cs="Times New Roman"/>
          <w:sz w:val="27"/>
          <w:szCs w:val="27"/>
        </w:rPr>
        <w:t>r</w:t>
      </w:r>
      <w:r w:rsidRPr="00BD32AF">
        <w:rPr>
          <w:rFonts w:ascii="Times New Roman" w:eastAsia="Times New Roman" w:hAnsi="Times New Roman" w:cs="Times New Roman"/>
          <w:sz w:val="27"/>
          <w:szCs w:val="27"/>
        </w:rPr>
        <w:t xml:space="preserve"> lân. Sau khi bón lót cày bừa đất thật kỹ; hoặc </w:t>
      </w:r>
      <w:r w:rsidR="00191A2E" w:rsidRPr="00BD32AF">
        <w:rPr>
          <w:rFonts w:ascii="Times New Roman" w:eastAsia="Times New Roman" w:hAnsi="Times New Roman" w:cs="Times New Roman"/>
          <w:sz w:val="27"/>
          <w:szCs w:val="27"/>
        </w:rPr>
        <w:t xml:space="preserve">bón sau </w:t>
      </w:r>
      <w:r w:rsidRPr="00BD32AF">
        <w:rPr>
          <w:rFonts w:ascii="Times New Roman" w:eastAsia="Times New Roman" w:hAnsi="Times New Roman" w:cs="Times New Roman"/>
          <w:sz w:val="27"/>
          <w:szCs w:val="27"/>
        </w:rPr>
        <w:t xml:space="preserve">khi làm luống </w:t>
      </w:r>
      <w:r w:rsidR="00191A2E" w:rsidRPr="00BD32AF">
        <w:rPr>
          <w:rFonts w:ascii="Times New Roman" w:eastAsia="Times New Roman" w:hAnsi="Times New Roman" w:cs="Times New Roman"/>
          <w:sz w:val="27"/>
          <w:szCs w:val="27"/>
        </w:rPr>
        <w:t xml:space="preserve">(bón lót theo hàng </w:t>
      </w:r>
      <w:r w:rsidRPr="00BD32AF">
        <w:rPr>
          <w:rFonts w:ascii="Times New Roman" w:eastAsia="Times New Roman" w:hAnsi="Times New Roman" w:cs="Times New Roman"/>
          <w:sz w:val="27"/>
          <w:szCs w:val="27"/>
        </w:rPr>
        <w:t>hoặc</w:t>
      </w:r>
      <w:r w:rsidR="00191A2E" w:rsidRPr="00BD32AF">
        <w:rPr>
          <w:rFonts w:ascii="Times New Roman" w:eastAsia="Times New Roman" w:hAnsi="Times New Roman" w:cs="Times New Roman"/>
          <w:sz w:val="27"/>
          <w:szCs w:val="27"/>
        </w:rPr>
        <w:t xml:space="preserve"> theo</w:t>
      </w:r>
      <w:r w:rsidRPr="00BD32AF">
        <w:rPr>
          <w:rFonts w:ascii="Times New Roman" w:eastAsia="Times New Roman" w:hAnsi="Times New Roman" w:cs="Times New Roman"/>
          <w:sz w:val="27"/>
          <w:szCs w:val="27"/>
        </w:rPr>
        <w:t xml:space="preserve"> hố).</w:t>
      </w:r>
    </w:p>
    <w:p w:rsidR="009E4220" w:rsidRPr="00BD32AF" w:rsidRDefault="00C16AA9" w:rsidP="00BD32AF">
      <w:pPr>
        <w:spacing w:before="120" w:after="0" w:line="240" w:lineRule="auto"/>
        <w:ind w:right="28"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sz w:val="27"/>
          <w:szCs w:val="27"/>
        </w:rPr>
        <w:t xml:space="preserve">- </w:t>
      </w:r>
      <w:r w:rsidR="009E4220" w:rsidRPr="00BD32AF">
        <w:rPr>
          <w:rFonts w:ascii="Times New Roman" w:eastAsia="Times New Roman" w:hAnsi="Times New Roman" w:cs="Times New Roman"/>
          <w:sz w:val="27"/>
          <w:szCs w:val="27"/>
        </w:rPr>
        <w:t>Bón thúc:</w:t>
      </w:r>
    </w:p>
    <w:p w:rsidR="00C16AA9" w:rsidRPr="00BD32AF" w:rsidRDefault="009E4220" w:rsidP="00BD32AF">
      <w:pPr>
        <w:spacing w:before="120" w:after="0" w:line="240" w:lineRule="auto"/>
        <w:ind w:right="28"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sz w:val="27"/>
          <w:szCs w:val="27"/>
        </w:rPr>
        <w:t xml:space="preserve">+ </w:t>
      </w:r>
      <w:r w:rsidR="00C16AA9" w:rsidRPr="00BD32AF">
        <w:rPr>
          <w:rFonts w:ascii="Times New Roman" w:eastAsia="Times New Roman" w:hAnsi="Times New Roman" w:cs="Times New Roman"/>
          <w:sz w:val="27"/>
          <w:szCs w:val="27"/>
        </w:rPr>
        <w:t xml:space="preserve">Trộn đều phân </w:t>
      </w:r>
      <w:r w:rsidR="00030268" w:rsidRPr="00BD32AF">
        <w:rPr>
          <w:rFonts w:ascii="Times New Roman" w:eastAsia="Times New Roman" w:hAnsi="Times New Roman" w:cs="Times New Roman"/>
          <w:sz w:val="27"/>
          <w:szCs w:val="27"/>
        </w:rPr>
        <w:t xml:space="preserve">và bón cách gốc tối thiểu 10 </w:t>
      </w:r>
      <w:r w:rsidR="00C16AA9" w:rsidRPr="00BD32AF">
        <w:rPr>
          <w:rFonts w:ascii="Times New Roman" w:eastAsia="Times New Roman" w:hAnsi="Times New Roman" w:cs="Times New Roman"/>
          <w:sz w:val="27"/>
          <w:szCs w:val="27"/>
        </w:rPr>
        <w:t>cm, bón xong tưới nhẹ nước để tan phân bón thấm vào lớp đất mặt.</w:t>
      </w:r>
    </w:p>
    <w:p w:rsidR="00A42B71" w:rsidRPr="00BD32AF" w:rsidRDefault="00A42B71" w:rsidP="00BD32AF">
      <w:pPr>
        <w:tabs>
          <w:tab w:val="left" w:pos="709"/>
        </w:tabs>
        <w:spacing w:before="120" w:after="0" w:line="240" w:lineRule="auto"/>
        <w:ind w:right="28"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sz w:val="27"/>
          <w:szCs w:val="27"/>
        </w:rPr>
        <w:t xml:space="preserve">+ </w:t>
      </w:r>
      <w:r w:rsidR="00F0400E" w:rsidRPr="00BD32AF">
        <w:rPr>
          <w:rFonts w:ascii="Times New Roman" w:eastAsia="Times New Roman" w:hAnsi="Times New Roman" w:cs="Times New Roman"/>
          <w:sz w:val="27"/>
          <w:szCs w:val="27"/>
        </w:rPr>
        <w:t xml:space="preserve">Để tăng năng suất và chất lượng </w:t>
      </w:r>
      <w:r w:rsidR="00017C9F" w:rsidRPr="00BD32AF">
        <w:rPr>
          <w:rFonts w:ascii="Times New Roman" w:eastAsia="Times New Roman" w:hAnsi="Times New Roman" w:cs="Times New Roman"/>
          <w:sz w:val="27"/>
          <w:szCs w:val="27"/>
        </w:rPr>
        <w:t>hoa</w:t>
      </w:r>
      <w:r w:rsidR="00F0400E" w:rsidRPr="00BD32AF">
        <w:rPr>
          <w:rFonts w:ascii="Times New Roman" w:eastAsia="Times New Roman" w:hAnsi="Times New Roman" w:cs="Times New Roman"/>
          <w:sz w:val="27"/>
          <w:szCs w:val="27"/>
        </w:rPr>
        <w:t xml:space="preserve">, có thể phun các loại phân bón </w:t>
      </w:r>
      <w:r w:rsidR="00017C9F" w:rsidRPr="00BD32AF">
        <w:rPr>
          <w:rFonts w:ascii="Times New Roman" w:eastAsia="Times New Roman" w:hAnsi="Times New Roman" w:cs="Times New Roman"/>
          <w:sz w:val="27"/>
          <w:szCs w:val="27"/>
        </w:rPr>
        <w:t xml:space="preserve">qua lá </w:t>
      </w:r>
      <w:r w:rsidR="00F0400E" w:rsidRPr="00BD32AF">
        <w:rPr>
          <w:rFonts w:ascii="Times New Roman" w:eastAsia="Times New Roman" w:hAnsi="Times New Roman" w:cs="Times New Roman"/>
          <w:sz w:val="27"/>
          <w:szCs w:val="27"/>
        </w:rPr>
        <w:t xml:space="preserve">để cung cấp thêm </w:t>
      </w:r>
      <w:r w:rsidR="00017C9F" w:rsidRPr="00BD32AF">
        <w:rPr>
          <w:rFonts w:ascii="Times New Roman" w:eastAsia="Times New Roman" w:hAnsi="Times New Roman" w:cs="Times New Roman"/>
          <w:sz w:val="27"/>
          <w:szCs w:val="27"/>
        </w:rPr>
        <w:t xml:space="preserve">chất </w:t>
      </w:r>
      <w:r w:rsidR="00030268" w:rsidRPr="00BD32AF">
        <w:rPr>
          <w:rFonts w:ascii="Times New Roman" w:eastAsia="Times New Roman" w:hAnsi="Times New Roman" w:cs="Times New Roman"/>
          <w:sz w:val="27"/>
          <w:szCs w:val="27"/>
        </w:rPr>
        <w:t>dinh dưỡng cho cây</w:t>
      </w:r>
      <w:r w:rsidR="00F0400E" w:rsidRPr="00BD32AF">
        <w:rPr>
          <w:rFonts w:ascii="Times New Roman" w:eastAsia="Times New Roman" w:hAnsi="Times New Roman" w:cs="Times New Roman"/>
          <w:sz w:val="27"/>
          <w:szCs w:val="27"/>
        </w:rPr>
        <w:t xml:space="preserve"> (Ca,</w:t>
      </w:r>
      <w:r w:rsidR="00017C9F" w:rsidRPr="00BD32AF">
        <w:rPr>
          <w:rFonts w:ascii="Times New Roman" w:eastAsia="Times New Roman" w:hAnsi="Times New Roman" w:cs="Times New Roman"/>
          <w:sz w:val="27"/>
          <w:szCs w:val="27"/>
        </w:rPr>
        <w:t xml:space="preserve"> </w:t>
      </w:r>
      <w:r w:rsidR="00F0400E" w:rsidRPr="00BD32AF">
        <w:rPr>
          <w:rFonts w:ascii="Times New Roman" w:eastAsia="Times New Roman" w:hAnsi="Times New Roman" w:cs="Times New Roman"/>
          <w:sz w:val="27"/>
          <w:szCs w:val="27"/>
        </w:rPr>
        <w:t>Mg,</w:t>
      </w:r>
      <w:r w:rsidR="00017C9F" w:rsidRPr="00BD32AF">
        <w:rPr>
          <w:rFonts w:ascii="Times New Roman" w:eastAsia="Times New Roman" w:hAnsi="Times New Roman" w:cs="Times New Roman"/>
          <w:sz w:val="27"/>
          <w:szCs w:val="27"/>
        </w:rPr>
        <w:t xml:space="preserve"> </w:t>
      </w:r>
      <w:r w:rsidRPr="00BD32AF">
        <w:rPr>
          <w:rFonts w:ascii="Times New Roman" w:eastAsia="Times New Roman" w:hAnsi="Times New Roman" w:cs="Times New Roman"/>
          <w:sz w:val="27"/>
          <w:szCs w:val="27"/>
        </w:rPr>
        <w:t>S, Bo, Mo, Zn, Cu...).</w:t>
      </w:r>
    </w:p>
    <w:p w:rsidR="00F0400E" w:rsidRPr="00BD32AF" w:rsidRDefault="00030268" w:rsidP="00BD32AF">
      <w:pPr>
        <w:tabs>
          <w:tab w:val="left" w:pos="709"/>
        </w:tabs>
        <w:spacing w:before="120" w:after="0" w:line="240" w:lineRule="auto"/>
        <w:ind w:right="28"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sz w:val="27"/>
          <w:szCs w:val="27"/>
        </w:rPr>
        <w:t>+</w:t>
      </w:r>
      <w:r w:rsidR="00A42B71" w:rsidRPr="00BD32AF">
        <w:rPr>
          <w:rFonts w:ascii="Times New Roman" w:eastAsia="Times New Roman" w:hAnsi="Times New Roman" w:cs="Times New Roman"/>
          <w:sz w:val="27"/>
          <w:szCs w:val="27"/>
        </w:rPr>
        <w:t xml:space="preserve"> </w:t>
      </w:r>
      <w:r w:rsidR="00017C9F" w:rsidRPr="00BD32AF">
        <w:rPr>
          <w:rFonts w:ascii="Times New Roman" w:eastAsia="Times New Roman" w:hAnsi="Times New Roman" w:cs="Times New Roman"/>
          <w:sz w:val="27"/>
          <w:szCs w:val="27"/>
        </w:rPr>
        <w:t>Cây t</w:t>
      </w:r>
      <w:r w:rsidR="00F0400E" w:rsidRPr="00BD32AF">
        <w:rPr>
          <w:rFonts w:ascii="Times New Roman" w:eastAsia="Times New Roman" w:hAnsi="Times New Roman" w:cs="Times New Roman"/>
          <w:sz w:val="27"/>
          <w:szCs w:val="27"/>
        </w:rPr>
        <w:t xml:space="preserve">ừ 2 năm tuổi trở </w:t>
      </w:r>
      <w:r w:rsidR="00017C9F" w:rsidRPr="00BD32AF">
        <w:rPr>
          <w:rFonts w:ascii="Times New Roman" w:eastAsia="Times New Roman" w:hAnsi="Times New Roman" w:cs="Times New Roman"/>
          <w:sz w:val="27"/>
          <w:szCs w:val="27"/>
        </w:rPr>
        <w:t>bộ</w:t>
      </w:r>
      <w:r w:rsidR="00F0400E" w:rsidRPr="00BD32AF">
        <w:rPr>
          <w:rFonts w:ascii="Times New Roman" w:eastAsia="Times New Roman" w:hAnsi="Times New Roman" w:cs="Times New Roman"/>
          <w:sz w:val="27"/>
          <w:szCs w:val="27"/>
        </w:rPr>
        <w:t xml:space="preserve"> rễ của cây hồng đã kém nên tăng cường </w:t>
      </w:r>
      <w:r w:rsidR="00017C9F" w:rsidRPr="00BD32AF">
        <w:rPr>
          <w:rFonts w:ascii="Times New Roman" w:eastAsia="Times New Roman" w:hAnsi="Times New Roman" w:cs="Times New Roman"/>
          <w:sz w:val="27"/>
          <w:szCs w:val="27"/>
        </w:rPr>
        <w:t>phun</w:t>
      </w:r>
      <w:r w:rsidR="00F0400E" w:rsidRPr="00BD32AF">
        <w:rPr>
          <w:rFonts w:ascii="Times New Roman" w:eastAsia="Times New Roman" w:hAnsi="Times New Roman" w:cs="Times New Roman"/>
          <w:sz w:val="27"/>
          <w:szCs w:val="27"/>
        </w:rPr>
        <w:t xml:space="preserve"> các loại phân bón lá định kỳ </w:t>
      </w:r>
      <w:r w:rsidR="00017C9F" w:rsidRPr="00BD32AF">
        <w:rPr>
          <w:rFonts w:ascii="Times New Roman" w:eastAsia="Times New Roman" w:hAnsi="Times New Roman" w:cs="Times New Roman"/>
          <w:sz w:val="27"/>
          <w:szCs w:val="27"/>
        </w:rPr>
        <w:t>để kích thích rễ</w:t>
      </w:r>
      <w:r w:rsidR="00F0400E" w:rsidRPr="00BD32AF">
        <w:rPr>
          <w:rFonts w:ascii="Times New Roman" w:eastAsia="Times New Roman" w:hAnsi="Times New Roman" w:cs="Times New Roman"/>
          <w:sz w:val="27"/>
          <w:szCs w:val="27"/>
        </w:rPr>
        <w:t>.</w:t>
      </w:r>
    </w:p>
    <w:p w:rsidR="00A42B71" w:rsidRPr="00BD32AF" w:rsidRDefault="00017C9F" w:rsidP="00BD32AF">
      <w:pPr>
        <w:tabs>
          <w:tab w:val="left" w:pos="709"/>
        </w:tabs>
        <w:spacing w:before="120" w:after="0" w:line="240" w:lineRule="auto"/>
        <w:ind w:right="28"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sz w:val="27"/>
          <w:szCs w:val="27"/>
        </w:rPr>
        <w:t>Lưu ý k</w:t>
      </w:r>
      <w:r w:rsidR="00F0400E" w:rsidRPr="00BD32AF">
        <w:rPr>
          <w:rFonts w:ascii="Times New Roman" w:eastAsia="Times New Roman" w:hAnsi="Times New Roman" w:cs="Times New Roman"/>
          <w:sz w:val="27"/>
          <w:szCs w:val="27"/>
        </w:rPr>
        <w:t xml:space="preserve">hi bón phân không được xăm xới sâu </w:t>
      </w:r>
      <w:r w:rsidRPr="00BD32AF">
        <w:rPr>
          <w:rFonts w:ascii="Times New Roman" w:eastAsia="Times New Roman" w:hAnsi="Times New Roman" w:cs="Times New Roman"/>
          <w:sz w:val="27"/>
          <w:szCs w:val="27"/>
        </w:rPr>
        <w:t xml:space="preserve">dễ </w:t>
      </w:r>
      <w:r w:rsidR="00F0400E" w:rsidRPr="00BD32AF">
        <w:rPr>
          <w:rFonts w:ascii="Times New Roman" w:eastAsia="Times New Roman" w:hAnsi="Times New Roman" w:cs="Times New Roman"/>
          <w:sz w:val="27"/>
          <w:szCs w:val="27"/>
        </w:rPr>
        <w:t xml:space="preserve">gây đứt rễ cây </w:t>
      </w:r>
      <w:r w:rsidRPr="00BD32AF">
        <w:rPr>
          <w:rFonts w:ascii="Times New Roman" w:eastAsia="Times New Roman" w:hAnsi="Times New Roman" w:cs="Times New Roman"/>
          <w:sz w:val="27"/>
          <w:szCs w:val="27"/>
        </w:rPr>
        <w:t xml:space="preserve">làm </w:t>
      </w:r>
      <w:r w:rsidR="00F0400E" w:rsidRPr="00BD32AF">
        <w:rPr>
          <w:rFonts w:ascii="Times New Roman" w:eastAsia="Times New Roman" w:hAnsi="Times New Roman" w:cs="Times New Roman"/>
          <w:sz w:val="27"/>
          <w:szCs w:val="27"/>
        </w:rPr>
        <w:t xml:space="preserve">sẽ giảm năng suất và </w:t>
      </w:r>
      <w:r w:rsidRPr="00BD32AF">
        <w:rPr>
          <w:rFonts w:ascii="Times New Roman" w:eastAsia="Times New Roman" w:hAnsi="Times New Roman" w:cs="Times New Roman"/>
          <w:sz w:val="27"/>
          <w:szCs w:val="27"/>
        </w:rPr>
        <w:t xml:space="preserve">cây dễ bị </w:t>
      </w:r>
      <w:r w:rsidR="00F0400E" w:rsidRPr="00BD32AF">
        <w:rPr>
          <w:rFonts w:ascii="Times New Roman" w:eastAsia="Times New Roman" w:hAnsi="Times New Roman" w:cs="Times New Roman"/>
          <w:sz w:val="27"/>
          <w:szCs w:val="27"/>
        </w:rPr>
        <w:t>bệnh xâm nhiễm.</w:t>
      </w:r>
    </w:p>
    <w:p w:rsidR="00A42B71" w:rsidRPr="00BD32AF" w:rsidRDefault="00A42B71" w:rsidP="00BD32AF">
      <w:pPr>
        <w:spacing w:before="120" w:after="0" w:line="240" w:lineRule="auto"/>
        <w:ind w:right="28"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b/>
          <w:sz w:val="27"/>
          <w:szCs w:val="27"/>
        </w:rPr>
        <w:t>2.6. Chăm sóc</w:t>
      </w:r>
    </w:p>
    <w:p w:rsidR="00A42B71" w:rsidRPr="00BD32AF" w:rsidRDefault="00A42B71" w:rsidP="00BD32AF">
      <w:pPr>
        <w:spacing w:before="120" w:after="0" w:line="240" w:lineRule="auto"/>
        <w:ind w:right="28" w:firstLine="709"/>
        <w:jc w:val="both"/>
        <w:rPr>
          <w:rFonts w:ascii="Times New Roman" w:eastAsia="Times New Roman" w:hAnsi="Times New Roman" w:cs="Times New Roman"/>
          <w:sz w:val="27"/>
          <w:szCs w:val="27"/>
        </w:rPr>
      </w:pPr>
      <w:r w:rsidRPr="00BD32AF">
        <w:rPr>
          <w:rFonts w:ascii="Times New Roman" w:hAnsi="Times New Roman" w:cs="Times New Roman"/>
          <w:sz w:val="27"/>
          <w:szCs w:val="27"/>
        </w:rPr>
        <w:t xml:space="preserve">a) </w:t>
      </w:r>
      <w:r w:rsidR="00023D51" w:rsidRPr="00BD32AF">
        <w:rPr>
          <w:rFonts w:ascii="Times New Roman" w:hAnsi="Times New Roman" w:cs="Times New Roman"/>
          <w:sz w:val="27"/>
          <w:szCs w:val="27"/>
        </w:rPr>
        <w:t xml:space="preserve">Làm cỏ: </w:t>
      </w:r>
      <w:r w:rsidR="00017C9F" w:rsidRPr="00BD32AF">
        <w:rPr>
          <w:rFonts w:ascii="Times New Roman" w:eastAsia="Times New Roman" w:hAnsi="Times New Roman" w:cs="Times New Roman"/>
          <w:sz w:val="27"/>
          <w:szCs w:val="27"/>
        </w:rPr>
        <w:t xml:space="preserve">Thường </w:t>
      </w:r>
      <w:r w:rsidR="00023D51" w:rsidRPr="00BD32AF">
        <w:rPr>
          <w:rFonts w:ascii="Times New Roman" w:eastAsia="Times New Roman" w:hAnsi="Times New Roman" w:cs="Times New Roman"/>
          <w:sz w:val="27"/>
          <w:szCs w:val="27"/>
        </w:rPr>
        <w:t>xuyên làm sạch cỏ dại nhất là giai đoạn cây non</w:t>
      </w:r>
      <w:r w:rsidR="00017C9F" w:rsidRPr="00BD32AF">
        <w:rPr>
          <w:rFonts w:ascii="Times New Roman" w:eastAsia="Times New Roman" w:hAnsi="Times New Roman" w:cs="Times New Roman"/>
          <w:sz w:val="27"/>
          <w:szCs w:val="27"/>
        </w:rPr>
        <w:t>, hạn chế sự tranh chấp dinh dưỡng của cây trồng chính và cỏ dại</w:t>
      </w:r>
      <w:r w:rsidR="00023D51" w:rsidRPr="00BD32AF">
        <w:rPr>
          <w:rFonts w:ascii="Times New Roman" w:eastAsia="Times New Roman" w:hAnsi="Times New Roman" w:cs="Times New Roman"/>
          <w:sz w:val="27"/>
          <w:szCs w:val="27"/>
        </w:rPr>
        <w:t>. Tiến hành làm cỏ định kỳ từ 25</w:t>
      </w:r>
      <w:r w:rsidRPr="00BD32AF">
        <w:rPr>
          <w:rFonts w:ascii="Times New Roman" w:eastAsia="Times New Roman" w:hAnsi="Times New Roman" w:cs="Times New Roman"/>
          <w:sz w:val="27"/>
          <w:szCs w:val="27"/>
        </w:rPr>
        <w:t>-</w:t>
      </w:r>
      <w:r w:rsidR="00023D51" w:rsidRPr="00BD32AF">
        <w:rPr>
          <w:rFonts w:ascii="Times New Roman" w:eastAsia="Times New Roman" w:hAnsi="Times New Roman" w:cs="Times New Roman"/>
          <w:sz w:val="27"/>
          <w:szCs w:val="27"/>
        </w:rPr>
        <w:t>30 ngày một lần từ sau khi trồng cho đến khi lá phát triển giao tán.</w:t>
      </w:r>
      <w:r w:rsidR="00754003" w:rsidRPr="00BD32AF">
        <w:rPr>
          <w:rFonts w:ascii="Times New Roman" w:eastAsia="Times New Roman" w:hAnsi="Times New Roman" w:cs="Times New Roman"/>
          <w:sz w:val="27"/>
          <w:szCs w:val="27"/>
        </w:rPr>
        <w:t xml:space="preserve"> </w:t>
      </w:r>
      <w:r w:rsidR="00023D51" w:rsidRPr="00BD32AF">
        <w:rPr>
          <w:rFonts w:ascii="Times New Roman" w:eastAsia="Times New Roman" w:hAnsi="Times New Roman" w:cs="Times New Roman"/>
          <w:sz w:val="27"/>
          <w:szCs w:val="27"/>
        </w:rPr>
        <w:t>Sau những lần mưa, tiến hành làm cỏ kết hợp với xới đất để làm cho bề mặt đất tơi xốp, thoáng cun</w:t>
      </w:r>
      <w:r w:rsidRPr="00BD32AF">
        <w:rPr>
          <w:rFonts w:ascii="Times New Roman" w:eastAsia="Times New Roman" w:hAnsi="Times New Roman" w:cs="Times New Roman"/>
          <w:sz w:val="27"/>
          <w:szCs w:val="27"/>
        </w:rPr>
        <w:t>g cấp oxy cho bộ rễ phát triển.</w:t>
      </w:r>
    </w:p>
    <w:p w:rsidR="00023D51" w:rsidRPr="00BD32AF" w:rsidRDefault="00A42B71" w:rsidP="00BD32AF">
      <w:pPr>
        <w:spacing w:before="120" w:after="0" w:line="240" w:lineRule="auto"/>
        <w:ind w:right="28"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sz w:val="27"/>
          <w:szCs w:val="27"/>
        </w:rPr>
        <w:t xml:space="preserve">b) </w:t>
      </w:r>
      <w:r w:rsidR="00023D51" w:rsidRPr="00BD32AF">
        <w:rPr>
          <w:rFonts w:ascii="Times New Roman" w:eastAsia="Times New Roman" w:hAnsi="Times New Roman" w:cs="Times New Roman"/>
          <w:sz w:val="27"/>
          <w:szCs w:val="27"/>
        </w:rPr>
        <w:t>Tưới nước:</w:t>
      </w:r>
      <w:r w:rsidRPr="00BD32AF">
        <w:rPr>
          <w:rFonts w:ascii="Times New Roman" w:eastAsia="Times New Roman" w:hAnsi="Times New Roman" w:cs="Times New Roman"/>
          <w:sz w:val="27"/>
          <w:szCs w:val="27"/>
        </w:rPr>
        <w:t xml:space="preserve"> </w:t>
      </w:r>
      <w:r w:rsidR="00017C9F" w:rsidRPr="00BD32AF">
        <w:rPr>
          <w:rFonts w:ascii="Times New Roman" w:eastAsia="Times New Roman" w:hAnsi="Times New Roman" w:cs="Times New Roman"/>
          <w:sz w:val="27"/>
          <w:szCs w:val="27"/>
        </w:rPr>
        <w:t xml:space="preserve">Thường xuyên tưới giữ ẩm cho cây </w:t>
      </w:r>
      <w:r w:rsidR="00023D51" w:rsidRPr="00BD32AF">
        <w:rPr>
          <w:rFonts w:ascii="Times New Roman" w:eastAsia="Times New Roman" w:hAnsi="Times New Roman" w:cs="Times New Roman"/>
          <w:sz w:val="27"/>
          <w:szCs w:val="27"/>
        </w:rPr>
        <w:t>lắp đặt hệ thống tưới phun mưa để tưới trên mặt lá</w:t>
      </w:r>
      <w:r w:rsidR="00017C9F" w:rsidRPr="00BD32AF">
        <w:rPr>
          <w:rFonts w:ascii="Times New Roman" w:eastAsia="Times New Roman" w:hAnsi="Times New Roman" w:cs="Times New Roman"/>
          <w:sz w:val="27"/>
          <w:szCs w:val="27"/>
        </w:rPr>
        <w:t xml:space="preserve"> là biện pháp tưới hợp lý nhất</w:t>
      </w:r>
      <w:r w:rsidR="00023D51" w:rsidRPr="00BD32AF">
        <w:rPr>
          <w:rFonts w:ascii="Times New Roman" w:eastAsia="Times New Roman" w:hAnsi="Times New Roman" w:cs="Times New Roman"/>
          <w:sz w:val="27"/>
          <w:szCs w:val="27"/>
        </w:rPr>
        <w:t>. </w:t>
      </w:r>
    </w:p>
    <w:p w:rsidR="00A42B71" w:rsidRPr="00BD32AF" w:rsidRDefault="00E47553" w:rsidP="00BD32AF">
      <w:pPr>
        <w:shd w:val="clear" w:color="auto" w:fill="FFFFFF"/>
        <w:spacing w:before="120" w:after="0" w:line="240" w:lineRule="auto"/>
        <w:ind w:right="28"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sz w:val="27"/>
          <w:szCs w:val="27"/>
        </w:rPr>
        <w:t>c)</w:t>
      </w:r>
      <w:r w:rsidR="00023D51" w:rsidRPr="00BD32AF">
        <w:rPr>
          <w:rFonts w:ascii="Times New Roman" w:eastAsia="Times New Roman" w:hAnsi="Times New Roman" w:cs="Times New Roman"/>
          <w:sz w:val="27"/>
          <w:szCs w:val="27"/>
        </w:rPr>
        <w:t xml:space="preserve"> Vui xới:</w:t>
      </w:r>
      <w:r w:rsidR="00A42B71" w:rsidRPr="00BD32AF">
        <w:rPr>
          <w:rFonts w:ascii="Times New Roman" w:eastAsia="Times New Roman" w:hAnsi="Times New Roman" w:cs="Times New Roman"/>
          <w:sz w:val="27"/>
          <w:szCs w:val="27"/>
        </w:rPr>
        <w:t xml:space="preserve"> </w:t>
      </w:r>
      <w:r w:rsidR="00982F1E" w:rsidRPr="00BD32AF">
        <w:rPr>
          <w:rFonts w:ascii="Times New Roman" w:eastAsia="Times New Roman" w:hAnsi="Times New Roman" w:cs="Times New Roman"/>
          <w:sz w:val="27"/>
          <w:szCs w:val="27"/>
        </w:rPr>
        <w:t xml:space="preserve">Sau khi mầm chính lên cao 20-25cm, thì tiến hành bấm ngọn, chỉ để 4-5 cành cấp 1 toả đều xung quanh tạo thành bộ khung chính của cây. Thường xuyên tỉa bỏ các cành tăm, cành hương để cây được thông thoáng. Ngoài ra cần thường xuyên tỉa nụ để ổn định số nụ trên cành cây, giúp cho bông hoa to, đủ dinh dưỡng, giảm sâu bệnh. Phương pháp tỉa cành, ngắt ngọn, ngắt nụ, tạo hình cho cây hoa hồng được tiến hành thường xuyên, liên tục. </w:t>
      </w:r>
    </w:p>
    <w:p w:rsidR="00023D51" w:rsidRPr="00BD32AF" w:rsidRDefault="00A42B71" w:rsidP="00BD32AF">
      <w:pPr>
        <w:shd w:val="clear" w:color="auto" w:fill="FFFFFF"/>
        <w:spacing w:before="120" w:after="0" w:line="240" w:lineRule="auto"/>
        <w:ind w:right="28" w:firstLine="709"/>
        <w:jc w:val="both"/>
        <w:rPr>
          <w:rFonts w:ascii="Times New Roman" w:eastAsia="Times New Roman" w:hAnsi="Times New Roman" w:cs="Times New Roman"/>
          <w:sz w:val="27"/>
          <w:szCs w:val="27"/>
        </w:rPr>
      </w:pPr>
      <w:r w:rsidRPr="00BD32AF">
        <w:rPr>
          <w:rFonts w:ascii="Times New Roman" w:hAnsi="Times New Roman" w:cs="Times New Roman"/>
          <w:b/>
          <w:sz w:val="27"/>
          <w:szCs w:val="27"/>
        </w:rPr>
        <w:t xml:space="preserve">3. </w:t>
      </w:r>
      <w:r w:rsidR="00023D51" w:rsidRPr="00BD32AF">
        <w:rPr>
          <w:rFonts w:ascii="Times New Roman" w:hAnsi="Times New Roman" w:cs="Times New Roman"/>
          <w:b/>
          <w:sz w:val="27"/>
          <w:szCs w:val="27"/>
        </w:rPr>
        <w:t>Sâu bệnh hại và biện pháp phòng trừ.</w:t>
      </w:r>
    </w:p>
    <w:p w:rsidR="00023D51" w:rsidRPr="00BD32AF" w:rsidRDefault="00A42B71" w:rsidP="00BD32AF">
      <w:pPr>
        <w:spacing w:before="120" w:after="0" w:line="240" w:lineRule="auto"/>
        <w:ind w:right="28" w:firstLine="709"/>
        <w:jc w:val="both"/>
        <w:rPr>
          <w:rFonts w:ascii="Times New Roman" w:eastAsia="Times New Roman" w:hAnsi="Times New Roman" w:cs="Times New Roman"/>
          <w:b/>
          <w:sz w:val="27"/>
          <w:szCs w:val="27"/>
        </w:rPr>
      </w:pPr>
      <w:r w:rsidRPr="00BD32AF">
        <w:rPr>
          <w:rFonts w:ascii="Times New Roman" w:eastAsia="Times New Roman" w:hAnsi="Times New Roman" w:cs="Times New Roman"/>
          <w:b/>
          <w:sz w:val="27"/>
          <w:szCs w:val="27"/>
        </w:rPr>
        <w:t xml:space="preserve">3.1 </w:t>
      </w:r>
      <w:r w:rsidR="00023D51" w:rsidRPr="00BD32AF">
        <w:rPr>
          <w:rFonts w:ascii="Times New Roman" w:eastAsia="Times New Roman" w:hAnsi="Times New Roman" w:cs="Times New Roman"/>
          <w:b/>
          <w:sz w:val="27"/>
          <w:szCs w:val="27"/>
        </w:rPr>
        <w:t xml:space="preserve">Quản lý dịch hại </w:t>
      </w:r>
      <w:r w:rsidRPr="00BD32AF">
        <w:rPr>
          <w:rFonts w:ascii="Times New Roman" w:eastAsia="Times New Roman" w:hAnsi="Times New Roman" w:cs="Times New Roman"/>
          <w:b/>
          <w:sz w:val="27"/>
          <w:szCs w:val="27"/>
        </w:rPr>
        <w:t>tổng hợp</w:t>
      </w:r>
    </w:p>
    <w:p w:rsidR="008E6642" w:rsidRPr="00BD32AF" w:rsidRDefault="008E6642" w:rsidP="00BD32AF">
      <w:pPr>
        <w:pStyle w:val="BodyTextIndent2"/>
        <w:spacing w:before="120" w:after="0" w:line="240" w:lineRule="auto"/>
        <w:ind w:left="0" w:right="28"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sz w:val="27"/>
          <w:szCs w:val="27"/>
        </w:rPr>
        <w:t xml:space="preserve">- Biện pháp canh tác: </w:t>
      </w:r>
    </w:p>
    <w:p w:rsidR="008E6642" w:rsidRPr="00BD32AF" w:rsidRDefault="008E6642" w:rsidP="00BD32AF">
      <w:pPr>
        <w:pStyle w:val="BodyTextIndent2"/>
        <w:spacing w:before="120" w:after="0" w:line="240" w:lineRule="auto"/>
        <w:ind w:left="0" w:right="28"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sz w:val="27"/>
          <w:szCs w:val="27"/>
        </w:rPr>
        <w:lastRenderedPageBreak/>
        <w:t>+ Cây giống sử dụng có nguồn gốc rõ ràng, cây giống trồng phải đúng theo tiêu chuẩn cây giống xuất vườn, cây khoẻ mạnh, không dị hình, rễ trắng, ngọn phát triển tốt, không biểu hiện nhiễm sâu bệnh.</w:t>
      </w:r>
    </w:p>
    <w:p w:rsidR="008E6642" w:rsidRPr="00BD32AF" w:rsidRDefault="008E6642" w:rsidP="00BD32AF">
      <w:pPr>
        <w:pStyle w:val="BodyTextIndent2"/>
        <w:spacing w:before="120" w:after="0" w:line="240" w:lineRule="auto"/>
        <w:ind w:left="0" w:right="28"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sz w:val="27"/>
          <w:szCs w:val="27"/>
        </w:rPr>
        <w:t xml:space="preserve">+ Làm đất kỹ, thu gom tiêu hủy tàn dư thực vật vụ trước, bón vôi bổ sung để ổn định pH và cày trộn đều trong đất, phơi ải đất từ 2-3 tuần để tiêu diệt một số sâu bệnh hại, làm luống xác định mật độ trồng thích hợp, quản lý cỏ dại, tưới tiêu nước hợp lý. </w:t>
      </w:r>
    </w:p>
    <w:p w:rsidR="008E6642" w:rsidRPr="00BD32AF" w:rsidRDefault="008E6642" w:rsidP="00BD32AF">
      <w:pPr>
        <w:pStyle w:val="BodyTextIndent2"/>
        <w:spacing w:before="120" w:after="0" w:line="240" w:lineRule="auto"/>
        <w:ind w:left="0" w:right="28"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sz w:val="27"/>
          <w:szCs w:val="27"/>
        </w:rPr>
        <w:t xml:space="preserve">- Biện pháp cơ giới, vật lý: </w:t>
      </w:r>
    </w:p>
    <w:p w:rsidR="008E6642" w:rsidRPr="00BD32AF" w:rsidRDefault="008E6642" w:rsidP="00BD32AF">
      <w:pPr>
        <w:pStyle w:val="BodyTextIndent2"/>
        <w:spacing w:before="120" w:after="0" w:line="240" w:lineRule="auto"/>
        <w:ind w:left="0" w:right="28"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sz w:val="27"/>
          <w:szCs w:val="27"/>
        </w:rPr>
        <w:t xml:space="preserve">+ Sử dụng bẫy, bả dẫn dụ, bắt sâu trưởng thành, nhổ bỏ những cây bị nhiễm bệnh nặng để tránh lây nhiễm. </w:t>
      </w:r>
    </w:p>
    <w:p w:rsidR="008E6642" w:rsidRPr="00BD32AF" w:rsidRDefault="008E6642" w:rsidP="00BD32AF">
      <w:pPr>
        <w:pStyle w:val="BodyTextIndent2"/>
        <w:spacing w:before="120" w:after="0" w:line="240" w:lineRule="auto"/>
        <w:ind w:left="0" w:right="28"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sz w:val="27"/>
          <w:szCs w:val="27"/>
        </w:rPr>
        <w:t xml:space="preserve">+ Thường xuyên kiểm tra vườn trồng, đốt tiêu hủy lá, cây nhiễm sâu bệnh, không vứt bỏ lá, cây nhiễm bệnh trên bờ, dưới mương suối hoặc nguồn nước tưới. </w:t>
      </w:r>
    </w:p>
    <w:p w:rsidR="008E6642" w:rsidRPr="00BD32AF" w:rsidRDefault="008E6642" w:rsidP="00BD32AF">
      <w:pPr>
        <w:pStyle w:val="BodyTextIndent2"/>
        <w:spacing w:before="120" w:after="0" w:line="240" w:lineRule="auto"/>
        <w:ind w:left="0" w:right="28"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sz w:val="27"/>
          <w:szCs w:val="27"/>
        </w:rPr>
        <w:t>- Biện pháp sinh học: Bảo vệ thiên địch và sinh vật có ích trên vườn để khống chế sinh vật gây hại, sử dụng các chế phẩm sinh học, thảo mộc để phòng trừ sâu, bệnh hại.</w:t>
      </w:r>
    </w:p>
    <w:p w:rsidR="008E6642" w:rsidRPr="00BD32AF" w:rsidRDefault="008E6642" w:rsidP="00BD32AF">
      <w:pPr>
        <w:pStyle w:val="BodyTextIndent2"/>
        <w:spacing w:before="120" w:after="0" w:line="240" w:lineRule="auto"/>
        <w:ind w:left="0" w:right="28" w:firstLine="709"/>
        <w:jc w:val="both"/>
        <w:rPr>
          <w:rFonts w:ascii="Times New Roman" w:eastAsia="Times New Roman" w:hAnsi="Times New Roman" w:cs="Times New Roman"/>
          <w:b/>
          <w:sz w:val="27"/>
          <w:szCs w:val="27"/>
        </w:rPr>
      </w:pPr>
      <w:r w:rsidRPr="00BD32AF">
        <w:rPr>
          <w:rFonts w:ascii="Times New Roman" w:eastAsia="Times New Roman" w:hAnsi="Times New Roman" w:cs="Times New Roman"/>
          <w:sz w:val="27"/>
          <w:szCs w:val="27"/>
        </w:rPr>
        <w:t>- Biện pháp hóa học: Khi sâu bệnh phát sinh, gây hại đến ngưỡng thì tiến hành sử dụng thuốc BVTV để phòng trừ. Dùng các thuốc có trong danh mục được phép sử dụng tại Việt Nam</w:t>
      </w:r>
      <w:r w:rsidRPr="00BD32AF">
        <w:rPr>
          <w:rFonts w:ascii="Times New Roman" w:eastAsia="Times New Roman" w:hAnsi="Times New Roman" w:cs="Times New Roman"/>
          <w:b/>
          <w:sz w:val="27"/>
          <w:szCs w:val="27"/>
        </w:rPr>
        <w:t xml:space="preserve"> </w:t>
      </w:r>
    </w:p>
    <w:p w:rsidR="00A42B71" w:rsidRPr="00BD32AF" w:rsidRDefault="00A42B71" w:rsidP="00BD32AF">
      <w:pPr>
        <w:pStyle w:val="BodyTextIndent2"/>
        <w:spacing w:before="120" w:after="0" w:line="240" w:lineRule="auto"/>
        <w:ind w:left="0" w:right="28" w:firstLine="709"/>
        <w:jc w:val="both"/>
        <w:rPr>
          <w:rFonts w:ascii="Times New Roman" w:hAnsi="Times New Roman" w:cs="Times New Roman"/>
          <w:b/>
          <w:bCs/>
          <w:sz w:val="27"/>
          <w:szCs w:val="27"/>
        </w:rPr>
      </w:pPr>
      <w:r w:rsidRPr="00BD32AF">
        <w:rPr>
          <w:rFonts w:ascii="Times New Roman" w:eastAsia="Times New Roman" w:hAnsi="Times New Roman" w:cs="Times New Roman"/>
          <w:b/>
          <w:sz w:val="27"/>
          <w:szCs w:val="27"/>
        </w:rPr>
        <w:t xml:space="preserve">3.2 </w:t>
      </w:r>
      <w:r w:rsidRPr="00BD32AF">
        <w:rPr>
          <w:rFonts w:ascii="Times New Roman" w:hAnsi="Times New Roman" w:cs="Times New Roman"/>
          <w:b/>
          <w:bCs/>
          <w:sz w:val="27"/>
          <w:szCs w:val="27"/>
        </w:rPr>
        <w:t>Sâu hại</w:t>
      </w:r>
      <w:r w:rsidR="008E6642" w:rsidRPr="00BD32AF">
        <w:rPr>
          <w:rFonts w:ascii="Times New Roman" w:hAnsi="Times New Roman" w:cs="Times New Roman"/>
          <w:b/>
          <w:bCs/>
          <w:sz w:val="27"/>
          <w:szCs w:val="27"/>
        </w:rPr>
        <w:t xml:space="preserve"> chính</w:t>
      </w:r>
      <w:r w:rsidRPr="00BD32AF">
        <w:rPr>
          <w:rFonts w:ascii="Times New Roman" w:hAnsi="Times New Roman" w:cs="Times New Roman"/>
          <w:b/>
          <w:bCs/>
          <w:sz w:val="27"/>
          <w:szCs w:val="27"/>
        </w:rPr>
        <w:t xml:space="preserve"> và biện pháp phòng trừ</w:t>
      </w:r>
    </w:p>
    <w:p w:rsidR="008E6642" w:rsidRPr="00BD32AF" w:rsidRDefault="008E6642" w:rsidP="00BD32AF">
      <w:pPr>
        <w:spacing w:before="120" w:after="0" w:line="240" w:lineRule="auto"/>
        <w:ind w:right="28"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b/>
          <w:sz w:val="27"/>
          <w:szCs w:val="27"/>
        </w:rPr>
        <w:t>a) Nhện đỏ</w:t>
      </w:r>
      <w:r w:rsidRPr="00BD32AF">
        <w:rPr>
          <w:rFonts w:ascii="Times New Roman" w:eastAsia="Times New Roman" w:hAnsi="Times New Roman" w:cs="Times New Roman"/>
          <w:sz w:val="27"/>
          <w:szCs w:val="27"/>
        </w:rPr>
        <w:t xml:space="preserve"> (</w:t>
      </w:r>
      <w:r w:rsidRPr="00BD32AF">
        <w:rPr>
          <w:rFonts w:ascii="Times New Roman" w:eastAsia="Times New Roman" w:hAnsi="Times New Roman" w:cs="Times New Roman"/>
          <w:i/>
          <w:sz w:val="27"/>
          <w:szCs w:val="27"/>
        </w:rPr>
        <w:t xml:space="preserve">Tetranychus urticae </w:t>
      </w:r>
      <w:r w:rsidRPr="00BD32AF">
        <w:rPr>
          <w:rFonts w:ascii="Times New Roman" w:eastAsia="Times New Roman" w:hAnsi="Times New Roman" w:cs="Times New Roman"/>
          <w:sz w:val="27"/>
          <w:szCs w:val="27"/>
        </w:rPr>
        <w:t xml:space="preserve">Koch) </w:t>
      </w:r>
    </w:p>
    <w:p w:rsidR="008E6642" w:rsidRPr="00BD32AF" w:rsidRDefault="008E6642" w:rsidP="00BD32AF">
      <w:pPr>
        <w:spacing w:before="120" w:after="0" w:line="240" w:lineRule="auto"/>
        <w:ind w:right="28"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sz w:val="27"/>
          <w:szCs w:val="27"/>
        </w:rPr>
        <w:tab/>
        <w:t xml:space="preserve">- Đặc điểm gây hại: Nhện đỏ thường phát sinh gây hại vào lúc thời tiết nắng nóng, chúng sinh sống và gây hại ở mặt dưới lá chích hút mô dịch của lá cây làm cây bị mất màu xanh, sau đó chuyển màu vàng, làm mặt trên của lá bị vàng loang lổ, mặt dưới lá có những vết trắng lấm tấm giống bụi cám, nhìn kỹ thấy trên đó có lớp tơ rất mỏng. Nhện gây hại nặng lá bị phồng rộp sau đó cằn lại, vàng, thô cứng và sau cùng bị khô. Khi mật độ nhện hại cao, cành non cũng bị tấn công trở nên khô và chết. </w:t>
      </w:r>
    </w:p>
    <w:p w:rsidR="008E6642" w:rsidRPr="00BD32AF" w:rsidRDefault="008E6642" w:rsidP="00BD32AF">
      <w:pPr>
        <w:shd w:val="clear" w:color="auto" w:fill="FFFFFF"/>
        <w:spacing w:before="120" w:after="0" w:line="240" w:lineRule="auto"/>
        <w:ind w:right="28"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sz w:val="27"/>
          <w:szCs w:val="27"/>
        </w:rPr>
        <w:t xml:space="preserve">- Biện pháp phòng trừ: </w:t>
      </w:r>
    </w:p>
    <w:p w:rsidR="008E6642" w:rsidRPr="00BD32AF" w:rsidRDefault="008E6642" w:rsidP="00BD32AF">
      <w:pPr>
        <w:spacing w:before="120" w:after="0" w:line="240" w:lineRule="auto"/>
        <w:ind w:right="28"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sz w:val="27"/>
          <w:szCs w:val="27"/>
        </w:rPr>
        <w:t>+ Các đợt cắt tỉa bỏ cành và lá bị nhện đỏ hại nặng để tiêu huỷ; vệ sinh vườn thông thoáng, sạch sẽ, tiêu hủy tàn dư thực vật sau mỗi vụ sản xuất.</w:t>
      </w:r>
    </w:p>
    <w:p w:rsidR="008E6642" w:rsidRPr="00BD32AF" w:rsidRDefault="008E6642" w:rsidP="00BD32AF">
      <w:pPr>
        <w:spacing w:before="120" w:after="0" w:line="240" w:lineRule="auto"/>
        <w:ind w:right="28" w:firstLine="709"/>
        <w:jc w:val="both"/>
        <w:rPr>
          <w:rFonts w:ascii="Times New Roman" w:hAnsi="Times New Roman" w:cs="Times New Roman"/>
          <w:sz w:val="27"/>
          <w:szCs w:val="27"/>
        </w:rPr>
      </w:pPr>
      <w:r w:rsidRPr="00BD32AF">
        <w:rPr>
          <w:rFonts w:ascii="Times New Roman" w:eastAsia="Times New Roman" w:hAnsi="Times New Roman" w:cs="Times New Roman"/>
          <w:sz w:val="27"/>
          <w:szCs w:val="27"/>
        </w:rPr>
        <w:t xml:space="preserve">+ </w:t>
      </w:r>
      <w:r w:rsidRPr="00BD32AF">
        <w:rPr>
          <w:rFonts w:ascii="Times New Roman" w:hAnsi="Times New Roman" w:cs="Times New Roman"/>
          <w:sz w:val="27"/>
          <w:szCs w:val="27"/>
        </w:rPr>
        <w:t xml:space="preserve">Biện pháp hóa học: trong danh mục thuốc </w:t>
      </w:r>
      <w:r w:rsidRPr="00BD32AF">
        <w:rPr>
          <w:rFonts w:ascii="Times New Roman" w:hAnsi="Times New Roman" w:cs="Times New Roman"/>
          <w:bCs/>
          <w:sz w:val="27"/>
          <w:szCs w:val="27"/>
        </w:rPr>
        <w:t>bảo vệ thực vật</w:t>
      </w:r>
      <w:r w:rsidRPr="00BD32AF">
        <w:rPr>
          <w:rFonts w:ascii="Times New Roman" w:hAnsi="Times New Roman" w:cs="Times New Roman"/>
          <w:sz w:val="27"/>
          <w:szCs w:val="27"/>
        </w:rPr>
        <w:t xml:space="preserve"> được phép sử dụng tại Việt Nam hiện nay có nhiều sản phẩm thuốc đăng ký phòng trừ nhện đỏ hại cây hoa hồng, gồm: Bonich 20SC </w:t>
      </w:r>
      <w:r w:rsidRPr="00BD32AF">
        <w:rPr>
          <w:rFonts w:ascii="Times New Roman" w:hAnsi="Times New Roman" w:cs="Times New Roman"/>
          <w:i/>
          <w:sz w:val="27"/>
          <w:szCs w:val="27"/>
        </w:rPr>
        <w:t>(Abamectin 4% + Etoxazole 16%)</w:t>
      </w:r>
      <w:r w:rsidRPr="00BD32AF">
        <w:rPr>
          <w:rFonts w:ascii="Times New Roman" w:hAnsi="Times New Roman" w:cs="Times New Roman"/>
          <w:sz w:val="27"/>
          <w:szCs w:val="27"/>
        </w:rPr>
        <w:t xml:space="preserve">, Mitetv 406ME </w:t>
      </w:r>
      <w:r w:rsidRPr="00BD32AF">
        <w:rPr>
          <w:rFonts w:ascii="Times New Roman" w:hAnsi="Times New Roman" w:cs="Times New Roman"/>
          <w:i/>
          <w:sz w:val="27"/>
          <w:szCs w:val="27"/>
        </w:rPr>
        <w:t>(Abamectin 6 g/l + Propargite 400 g/l)</w:t>
      </w:r>
      <w:r w:rsidRPr="00BD32AF">
        <w:rPr>
          <w:rFonts w:ascii="Times New Roman" w:hAnsi="Times New Roman" w:cs="Times New Roman"/>
          <w:sz w:val="27"/>
          <w:szCs w:val="27"/>
        </w:rPr>
        <w:t xml:space="preserve">, Nhện chúa 200SC </w:t>
      </w:r>
      <w:r w:rsidRPr="00BD32AF">
        <w:rPr>
          <w:rFonts w:ascii="Times New Roman" w:hAnsi="Times New Roman" w:cs="Times New Roman"/>
          <w:i/>
          <w:sz w:val="27"/>
          <w:szCs w:val="27"/>
        </w:rPr>
        <w:t>(Abamectin 1% + Spirodiclofen 19%)</w:t>
      </w:r>
      <w:r w:rsidRPr="00BD32AF">
        <w:rPr>
          <w:rFonts w:ascii="Times New Roman" w:hAnsi="Times New Roman" w:cs="Times New Roman"/>
          <w:sz w:val="27"/>
          <w:szCs w:val="27"/>
        </w:rPr>
        <w:t xml:space="preserve">, Movemite 130EW </w:t>
      </w:r>
      <w:r w:rsidRPr="00BD32AF">
        <w:rPr>
          <w:rFonts w:ascii="Times New Roman" w:hAnsi="Times New Roman" w:cs="Times New Roman"/>
          <w:i/>
          <w:sz w:val="27"/>
          <w:szCs w:val="27"/>
        </w:rPr>
        <w:t>(Abamectin 1% + Spirodiclofen 12%)</w:t>
      </w:r>
      <w:r w:rsidRPr="00BD32AF">
        <w:rPr>
          <w:rFonts w:ascii="Times New Roman" w:hAnsi="Times New Roman" w:cs="Times New Roman"/>
          <w:sz w:val="27"/>
          <w:szCs w:val="27"/>
        </w:rPr>
        <w:t xml:space="preserve">, Bunchuk 200EC </w:t>
      </w:r>
      <w:r w:rsidRPr="00BD32AF">
        <w:rPr>
          <w:rFonts w:ascii="Times New Roman" w:hAnsi="Times New Roman" w:cs="Times New Roman"/>
          <w:i/>
          <w:sz w:val="27"/>
          <w:szCs w:val="27"/>
        </w:rPr>
        <w:t>(Amitraz (min 97%))</w:t>
      </w:r>
      <w:r w:rsidRPr="00BD32AF">
        <w:rPr>
          <w:rFonts w:ascii="Times New Roman" w:hAnsi="Times New Roman" w:cs="Times New Roman"/>
          <w:sz w:val="27"/>
          <w:szCs w:val="27"/>
        </w:rPr>
        <w:t xml:space="preserve">, Agiaza 4.5EC, Econeem Plus 1EC </w:t>
      </w:r>
      <w:r w:rsidRPr="00BD32AF">
        <w:rPr>
          <w:rFonts w:ascii="Times New Roman" w:hAnsi="Times New Roman" w:cs="Times New Roman"/>
          <w:i/>
          <w:sz w:val="27"/>
          <w:szCs w:val="27"/>
        </w:rPr>
        <w:t>(Azadirachtin (min 15%))</w:t>
      </w:r>
      <w:r w:rsidRPr="00BD32AF">
        <w:rPr>
          <w:rFonts w:ascii="Times New Roman" w:hAnsi="Times New Roman" w:cs="Times New Roman"/>
          <w:sz w:val="27"/>
          <w:szCs w:val="27"/>
        </w:rPr>
        <w:t xml:space="preserve">, Econeem Plus 1EC, Clotin@top 250WP </w:t>
      </w:r>
      <w:r w:rsidRPr="00BD32AF">
        <w:rPr>
          <w:rFonts w:ascii="Times New Roman" w:hAnsi="Times New Roman" w:cs="Times New Roman"/>
          <w:i/>
          <w:sz w:val="27"/>
          <w:szCs w:val="27"/>
        </w:rPr>
        <w:t>(Azocyclotin (min 98%))</w:t>
      </w:r>
      <w:r w:rsidRPr="00BD32AF">
        <w:rPr>
          <w:rFonts w:ascii="Times New Roman" w:hAnsi="Times New Roman" w:cs="Times New Roman"/>
          <w:sz w:val="27"/>
          <w:szCs w:val="27"/>
        </w:rPr>
        <w:t xml:space="preserve">, Floramite 240SC, Mafente Xtra 50WG, Topmite 43SC </w:t>
      </w:r>
      <w:r w:rsidRPr="00BD32AF">
        <w:rPr>
          <w:rFonts w:ascii="Times New Roman" w:hAnsi="Times New Roman" w:cs="Times New Roman"/>
          <w:i/>
          <w:sz w:val="27"/>
          <w:szCs w:val="27"/>
        </w:rPr>
        <w:t>(Bifenazate (min 95%))</w:t>
      </w:r>
      <w:r w:rsidRPr="00BD32AF">
        <w:rPr>
          <w:rFonts w:ascii="Times New Roman" w:hAnsi="Times New Roman" w:cs="Times New Roman"/>
          <w:sz w:val="27"/>
          <w:szCs w:val="27"/>
        </w:rPr>
        <w:t xml:space="preserve">, Bifenzin 300SC </w:t>
      </w:r>
      <w:r w:rsidRPr="00BD32AF">
        <w:rPr>
          <w:rFonts w:ascii="Times New Roman" w:hAnsi="Times New Roman" w:cs="Times New Roman"/>
          <w:i/>
          <w:sz w:val="27"/>
          <w:szCs w:val="27"/>
        </w:rPr>
        <w:t>(Bifenazate 200g/l + Clofentezine 100 g/l)</w:t>
      </w:r>
      <w:r w:rsidRPr="00BD32AF">
        <w:rPr>
          <w:rFonts w:ascii="Times New Roman" w:hAnsi="Times New Roman" w:cs="Times New Roman"/>
          <w:sz w:val="27"/>
          <w:szCs w:val="27"/>
        </w:rPr>
        <w:t xml:space="preserve">, Enter 250SC </w:t>
      </w:r>
      <w:r w:rsidRPr="00BD32AF">
        <w:rPr>
          <w:rFonts w:ascii="Times New Roman" w:hAnsi="Times New Roman" w:cs="Times New Roman"/>
          <w:i/>
          <w:sz w:val="27"/>
          <w:szCs w:val="27"/>
        </w:rPr>
        <w:t>(Bifenazate 22.5% + Etoxazole 2.5%)</w:t>
      </w:r>
      <w:r w:rsidRPr="00BD32AF">
        <w:rPr>
          <w:rFonts w:ascii="Times New Roman" w:hAnsi="Times New Roman" w:cs="Times New Roman"/>
          <w:sz w:val="27"/>
          <w:szCs w:val="27"/>
        </w:rPr>
        <w:t xml:space="preserve">, Fairy 45SC </w:t>
      </w:r>
      <w:r w:rsidRPr="00BD32AF">
        <w:rPr>
          <w:rFonts w:ascii="Times New Roman" w:hAnsi="Times New Roman" w:cs="Times New Roman"/>
          <w:i/>
          <w:sz w:val="27"/>
          <w:szCs w:val="27"/>
        </w:rPr>
        <w:t>(Bifenazate 30% + Etoxazole 15%)</w:t>
      </w:r>
      <w:r w:rsidRPr="00BD32AF">
        <w:rPr>
          <w:rFonts w:ascii="Times New Roman" w:hAnsi="Times New Roman" w:cs="Times New Roman"/>
          <w:sz w:val="27"/>
          <w:szCs w:val="27"/>
        </w:rPr>
        <w:t xml:space="preserve"> … có thể luân phiên, phối hợp sử dụng các thuốc này để phòng trừ, với nồng độ, liệu lượng theo khuyến cáo trên bao bì sản phẩm.</w:t>
      </w:r>
    </w:p>
    <w:p w:rsidR="008E6642" w:rsidRPr="00BD32AF" w:rsidRDefault="008E6642" w:rsidP="00BD32AF">
      <w:pPr>
        <w:spacing w:before="120" w:after="0" w:line="240" w:lineRule="auto"/>
        <w:ind w:right="28"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b/>
          <w:sz w:val="27"/>
          <w:szCs w:val="27"/>
        </w:rPr>
        <w:lastRenderedPageBreak/>
        <w:t>b) Bọ trĩ</w:t>
      </w:r>
      <w:r w:rsidRPr="00BD32AF">
        <w:rPr>
          <w:rFonts w:ascii="Times New Roman" w:eastAsia="Times New Roman" w:hAnsi="Times New Roman" w:cs="Times New Roman"/>
          <w:sz w:val="27"/>
          <w:szCs w:val="27"/>
        </w:rPr>
        <w:t xml:space="preserve"> (</w:t>
      </w:r>
      <w:r w:rsidRPr="00BD32AF">
        <w:rPr>
          <w:rFonts w:ascii="Times New Roman" w:eastAsia="Times New Roman" w:hAnsi="Times New Roman" w:cs="Times New Roman"/>
          <w:i/>
          <w:sz w:val="27"/>
          <w:szCs w:val="27"/>
        </w:rPr>
        <w:t>Frankliniella</w:t>
      </w:r>
      <w:r w:rsidRPr="00BD32AF">
        <w:rPr>
          <w:rFonts w:ascii="Times New Roman" w:eastAsia="Times New Roman" w:hAnsi="Times New Roman" w:cs="Times New Roman"/>
          <w:sz w:val="27"/>
          <w:szCs w:val="27"/>
        </w:rPr>
        <w:t xml:space="preserve"> sp.)</w:t>
      </w:r>
    </w:p>
    <w:p w:rsidR="008E6642" w:rsidRPr="00BD32AF" w:rsidRDefault="008E6642" w:rsidP="00BD32AF">
      <w:pPr>
        <w:spacing w:before="120" w:after="0" w:line="240" w:lineRule="auto"/>
        <w:ind w:right="28"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sz w:val="27"/>
          <w:szCs w:val="27"/>
        </w:rPr>
        <w:t xml:space="preserve">- Đặc điểm gây hại: Bọ trưởng thành rất nhỏ, dài dưới 1mm, màu vàng nhạt, đuôi nhọn, cánh dài và mảnh, xung quanh cánh có nhiều lông tơ. Bọ non không cánh, hình dạng giống trưởng thành, màu xanh vàng nhạt. </w:t>
      </w:r>
    </w:p>
    <w:p w:rsidR="008E6642" w:rsidRPr="00BD32AF" w:rsidRDefault="008E6642" w:rsidP="00BD32AF">
      <w:pPr>
        <w:spacing w:before="120" w:after="0" w:line="240" w:lineRule="auto"/>
        <w:ind w:right="28"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sz w:val="27"/>
          <w:szCs w:val="27"/>
        </w:rPr>
        <w:tab/>
        <w:t xml:space="preserve">- Biện pháp phòng trừ: </w:t>
      </w:r>
    </w:p>
    <w:p w:rsidR="008E6642" w:rsidRPr="00BD32AF" w:rsidRDefault="008E6642" w:rsidP="00BD32AF">
      <w:pPr>
        <w:spacing w:before="120" w:after="0" w:line="240" w:lineRule="auto"/>
        <w:ind w:right="28"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sz w:val="27"/>
          <w:szCs w:val="27"/>
        </w:rPr>
        <w:t>+ Các đợt cắt tỉa bỏ cành và lá bị sâu hại để tiêu huỷ; vệ sinh vườn thông thoáng, sạch sẽ, tiêu hủy tàn dư thực vật sau mỗi vụ sản xuất.</w:t>
      </w:r>
    </w:p>
    <w:p w:rsidR="008E6642" w:rsidRPr="00BD32AF" w:rsidRDefault="008E6642" w:rsidP="00BD32AF">
      <w:pPr>
        <w:spacing w:before="120" w:after="0" w:line="240" w:lineRule="auto"/>
        <w:ind w:right="28" w:firstLine="709"/>
        <w:jc w:val="both"/>
        <w:rPr>
          <w:rFonts w:ascii="Times New Roman" w:hAnsi="Times New Roman" w:cs="Times New Roman"/>
          <w:sz w:val="27"/>
          <w:szCs w:val="27"/>
        </w:rPr>
      </w:pPr>
      <w:r w:rsidRPr="00BD32AF">
        <w:rPr>
          <w:rFonts w:ascii="Times New Roman" w:eastAsia="Times New Roman" w:hAnsi="Times New Roman" w:cs="Times New Roman"/>
          <w:sz w:val="27"/>
          <w:szCs w:val="27"/>
        </w:rPr>
        <w:t xml:space="preserve">+ </w:t>
      </w:r>
      <w:r w:rsidRPr="00BD32AF">
        <w:rPr>
          <w:rFonts w:ascii="Times New Roman" w:hAnsi="Times New Roman" w:cs="Times New Roman"/>
          <w:sz w:val="27"/>
          <w:szCs w:val="27"/>
        </w:rPr>
        <w:t xml:space="preserve">Biện pháp hóa học: trong danh mục thuốc </w:t>
      </w:r>
      <w:r w:rsidRPr="00BD32AF">
        <w:rPr>
          <w:rFonts w:ascii="Times New Roman" w:hAnsi="Times New Roman" w:cs="Times New Roman"/>
          <w:bCs/>
          <w:sz w:val="27"/>
          <w:szCs w:val="27"/>
        </w:rPr>
        <w:t>bảo vệ thực vật</w:t>
      </w:r>
      <w:r w:rsidRPr="00BD32AF">
        <w:rPr>
          <w:rFonts w:ascii="Times New Roman" w:hAnsi="Times New Roman" w:cs="Times New Roman"/>
          <w:sz w:val="27"/>
          <w:szCs w:val="27"/>
        </w:rPr>
        <w:t xml:space="preserve"> được phép sử dụng tại Việt Nam hiện nay có thuốc Susupes 1.9EC </w:t>
      </w:r>
      <w:r w:rsidRPr="00BD32AF">
        <w:rPr>
          <w:rFonts w:ascii="Times New Roman" w:hAnsi="Times New Roman" w:cs="Times New Roman"/>
          <w:i/>
          <w:sz w:val="27"/>
          <w:szCs w:val="27"/>
        </w:rPr>
        <w:t>(Emamectin benzoate)</w:t>
      </w:r>
      <w:r w:rsidRPr="00BD32AF">
        <w:rPr>
          <w:rFonts w:ascii="Times New Roman" w:hAnsi="Times New Roman" w:cs="Times New Roman"/>
          <w:sz w:val="27"/>
          <w:szCs w:val="27"/>
        </w:rPr>
        <w:t xml:space="preserve">, Hapmisu 20EC </w:t>
      </w:r>
      <w:r w:rsidRPr="00BD32AF">
        <w:rPr>
          <w:rFonts w:ascii="Times New Roman" w:hAnsi="Times New Roman" w:cs="Times New Roman"/>
          <w:i/>
          <w:sz w:val="27"/>
          <w:szCs w:val="27"/>
        </w:rPr>
        <w:t>(Imidacloprid 2% + Pyridaben 18%)</w:t>
      </w:r>
      <w:r w:rsidRPr="00BD32AF">
        <w:rPr>
          <w:rFonts w:ascii="Times New Roman" w:hAnsi="Times New Roman" w:cs="Times New Roman"/>
          <w:sz w:val="27"/>
          <w:szCs w:val="27"/>
        </w:rPr>
        <w:t xml:space="preserve">, Radiant®60SC </w:t>
      </w:r>
      <w:r w:rsidRPr="00BD32AF">
        <w:rPr>
          <w:rFonts w:ascii="Times New Roman" w:hAnsi="Times New Roman" w:cs="Times New Roman"/>
          <w:i/>
          <w:sz w:val="27"/>
          <w:szCs w:val="27"/>
        </w:rPr>
        <w:t>(Spinetoram (min 86.4%))</w:t>
      </w:r>
      <w:r w:rsidRPr="00BD32AF">
        <w:rPr>
          <w:rFonts w:ascii="Times New Roman" w:hAnsi="Times New Roman" w:cs="Times New Roman"/>
          <w:sz w:val="27"/>
          <w:szCs w:val="27"/>
        </w:rPr>
        <w:t xml:space="preserve"> đăng ký phòng trừ bọ trĩ hại cây hoa hồng, có thể luân phiên, phối hợp sử dụng các thuốc này để phòng trừ, với nồng độ, liều lượng theo khuyến cáo trên bao bì sản phẩm.</w:t>
      </w:r>
    </w:p>
    <w:p w:rsidR="008E6642" w:rsidRPr="00BD32AF" w:rsidRDefault="008E6642" w:rsidP="00BD32AF">
      <w:pPr>
        <w:pStyle w:val="BodyTextIndent2"/>
        <w:spacing w:before="120" w:after="0" w:line="240" w:lineRule="auto"/>
        <w:ind w:left="0" w:right="28"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b/>
          <w:sz w:val="27"/>
          <w:szCs w:val="27"/>
        </w:rPr>
        <w:t>c) Rệp</w:t>
      </w:r>
      <w:r w:rsidRPr="00BD32AF">
        <w:rPr>
          <w:rFonts w:ascii="Times New Roman" w:eastAsia="Times New Roman" w:hAnsi="Times New Roman" w:cs="Times New Roman"/>
          <w:sz w:val="27"/>
          <w:szCs w:val="27"/>
        </w:rPr>
        <w:t xml:space="preserve"> (</w:t>
      </w:r>
      <w:r w:rsidRPr="00BD32AF">
        <w:rPr>
          <w:rFonts w:ascii="Times New Roman" w:eastAsia="Times New Roman" w:hAnsi="Times New Roman" w:cs="Times New Roman"/>
          <w:i/>
          <w:sz w:val="27"/>
          <w:szCs w:val="27"/>
        </w:rPr>
        <w:t>Macrosiphum rosae</w:t>
      </w:r>
      <w:r w:rsidRPr="00BD32AF">
        <w:rPr>
          <w:rFonts w:ascii="Times New Roman" w:eastAsia="Times New Roman" w:hAnsi="Times New Roman" w:cs="Times New Roman"/>
          <w:sz w:val="27"/>
          <w:szCs w:val="27"/>
        </w:rPr>
        <w:t>)</w:t>
      </w:r>
    </w:p>
    <w:p w:rsidR="008E6642" w:rsidRPr="00BD32AF" w:rsidRDefault="008E6642" w:rsidP="00BD32AF">
      <w:pPr>
        <w:spacing w:before="120" w:after="0" w:line="240" w:lineRule="auto"/>
        <w:ind w:right="28"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sz w:val="27"/>
          <w:szCs w:val="27"/>
        </w:rPr>
        <w:t>- Đặc điểm gây hại: Chúng phá hại trên thân, lá, ngọn non cây hồng.</w:t>
      </w:r>
    </w:p>
    <w:p w:rsidR="008E6642" w:rsidRPr="00BD32AF" w:rsidRDefault="008E6642" w:rsidP="00BD32AF">
      <w:pPr>
        <w:spacing w:before="120" w:after="0" w:line="240" w:lineRule="auto"/>
        <w:ind w:right="28"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sz w:val="27"/>
          <w:szCs w:val="27"/>
        </w:rPr>
        <w:t xml:space="preserve">- Biện pháp phòng trừ: </w:t>
      </w:r>
    </w:p>
    <w:p w:rsidR="008E6642" w:rsidRPr="00BD32AF" w:rsidRDefault="008E6642" w:rsidP="00BD32AF">
      <w:pPr>
        <w:spacing w:before="120" w:after="0" w:line="240" w:lineRule="auto"/>
        <w:ind w:right="28"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sz w:val="27"/>
          <w:szCs w:val="27"/>
        </w:rPr>
        <w:t>+ Các đợt cắt tỉa bỏ cành và lá bị rệp hại để tiêu huỷ; vệ sinh vườn thông thoáng, sạch sẽ, tiêu hủy tàn dư thực vật sau mỗi vụ sản xuất.</w:t>
      </w:r>
    </w:p>
    <w:p w:rsidR="008E6642" w:rsidRPr="00BD32AF" w:rsidRDefault="008E6642" w:rsidP="00BD32AF">
      <w:pPr>
        <w:spacing w:before="120" w:after="0" w:line="240" w:lineRule="auto"/>
        <w:ind w:right="28" w:firstLine="709"/>
        <w:jc w:val="both"/>
        <w:rPr>
          <w:rFonts w:ascii="Times New Roman" w:hAnsi="Times New Roman" w:cs="Times New Roman"/>
          <w:sz w:val="27"/>
          <w:szCs w:val="27"/>
        </w:rPr>
      </w:pPr>
      <w:r w:rsidRPr="00BD32AF">
        <w:rPr>
          <w:rFonts w:ascii="Times New Roman" w:eastAsia="Times New Roman" w:hAnsi="Times New Roman" w:cs="Times New Roman"/>
          <w:sz w:val="27"/>
          <w:szCs w:val="27"/>
        </w:rPr>
        <w:t xml:space="preserve">+ </w:t>
      </w:r>
      <w:r w:rsidRPr="00BD32AF">
        <w:rPr>
          <w:rFonts w:ascii="Times New Roman" w:hAnsi="Times New Roman" w:cs="Times New Roman"/>
          <w:sz w:val="27"/>
          <w:szCs w:val="27"/>
        </w:rPr>
        <w:t xml:space="preserve">Biện pháp hóa học: trong danh mục thuốc </w:t>
      </w:r>
      <w:r w:rsidRPr="00BD32AF">
        <w:rPr>
          <w:rFonts w:ascii="Times New Roman" w:hAnsi="Times New Roman" w:cs="Times New Roman"/>
          <w:bCs/>
          <w:sz w:val="27"/>
          <w:szCs w:val="27"/>
        </w:rPr>
        <w:t>bảo vệ thực vật</w:t>
      </w:r>
      <w:r w:rsidRPr="00BD32AF">
        <w:rPr>
          <w:rFonts w:ascii="Times New Roman" w:hAnsi="Times New Roman" w:cs="Times New Roman"/>
          <w:sz w:val="27"/>
          <w:szCs w:val="27"/>
        </w:rPr>
        <w:t xml:space="preserve"> được phép sử dụng tại Việt Nam hiện nay có thuốc Carbavin 85WP </w:t>
      </w:r>
      <w:r w:rsidRPr="00BD32AF">
        <w:rPr>
          <w:rFonts w:ascii="Times New Roman" w:hAnsi="Times New Roman" w:cs="Times New Roman"/>
          <w:i/>
          <w:sz w:val="27"/>
          <w:szCs w:val="27"/>
        </w:rPr>
        <w:t>(Carbaryl (min 99%))</w:t>
      </w:r>
      <w:r w:rsidRPr="00BD32AF">
        <w:rPr>
          <w:rFonts w:ascii="Times New Roman" w:hAnsi="Times New Roman" w:cs="Times New Roman"/>
          <w:sz w:val="27"/>
          <w:szCs w:val="27"/>
        </w:rPr>
        <w:t xml:space="preserve">, Oppo 50WG </w:t>
      </w:r>
      <w:r w:rsidRPr="00BD32AF">
        <w:rPr>
          <w:rFonts w:ascii="Times New Roman" w:hAnsi="Times New Roman" w:cs="Times New Roman"/>
          <w:i/>
          <w:sz w:val="27"/>
          <w:szCs w:val="27"/>
        </w:rPr>
        <w:t>(Dinotefuran 10% + Pymetrozine 40%)</w:t>
      </w:r>
      <w:r w:rsidRPr="00BD32AF">
        <w:rPr>
          <w:rFonts w:ascii="Times New Roman" w:hAnsi="Times New Roman" w:cs="Times New Roman"/>
          <w:sz w:val="27"/>
          <w:szCs w:val="27"/>
        </w:rPr>
        <w:t xml:space="preserve"> đăng ký phòng trừ rệp hại cây hoa hồng. Ngoài ra, có thể tham khảo một số thuốc có hoạt chất: </w:t>
      </w:r>
      <w:r w:rsidRPr="00BD32AF">
        <w:rPr>
          <w:rFonts w:ascii="Times New Roman" w:hAnsi="Times New Roman" w:cs="Times New Roman"/>
          <w:i/>
          <w:sz w:val="27"/>
          <w:szCs w:val="27"/>
        </w:rPr>
        <w:t>Abamectin, Emamectin benzoate, Matrine, Azadirachtin (min 15%), Thiamethoxam (min 95%), …</w:t>
      </w:r>
      <w:r w:rsidRPr="00BD32AF">
        <w:rPr>
          <w:rFonts w:ascii="Times New Roman" w:hAnsi="Times New Roman" w:cs="Times New Roman"/>
          <w:sz w:val="27"/>
          <w:szCs w:val="27"/>
        </w:rPr>
        <w:t xml:space="preserve"> để phòng trừ.</w:t>
      </w:r>
    </w:p>
    <w:p w:rsidR="008E6642" w:rsidRPr="00BD32AF" w:rsidRDefault="008E6642" w:rsidP="00BD32AF">
      <w:pPr>
        <w:pStyle w:val="NormalWeb"/>
        <w:spacing w:before="120" w:beforeAutospacing="0" w:after="0" w:afterAutospacing="0"/>
        <w:ind w:right="28" w:firstLine="709"/>
        <w:jc w:val="both"/>
        <w:rPr>
          <w:b/>
          <w:sz w:val="27"/>
          <w:szCs w:val="27"/>
        </w:rPr>
      </w:pPr>
      <w:r w:rsidRPr="00BD32AF">
        <w:rPr>
          <w:b/>
          <w:sz w:val="27"/>
          <w:szCs w:val="27"/>
        </w:rPr>
        <w:t xml:space="preserve">3.3 Bệnh hại </w:t>
      </w:r>
      <w:r w:rsidRPr="00BD32AF">
        <w:rPr>
          <w:b/>
          <w:bCs/>
          <w:sz w:val="27"/>
          <w:szCs w:val="27"/>
        </w:rPr>
        <w:t xml:space="preserve">chính </w:t>
      </w:r>
      <w:r w:rsidRPr="00BD32AF">
        <w:rPr>
          <w:b/>
          <w:sz w:val="27"/>
          <w:szCs w:val="27"/>
        </w:rPr>
        <w:t>và biện pháp phòng trừ</w:t>
      </w:r>
    </w:p>
    <w:p w:rsidR="008E6642" w:rsidRPr="00BD32AF" w:rsidRDefault="008E6642" w:rsidP="00BD32AF">
      <w:pPr>
        <w:spacing w:before="120" w:after="0" w:line="240" w:lineRule="auto"/>
        <w:ind w:right="28"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b/>
          <w:sz w:val="27"/>
          <w:szCs w:val="27"/>
        </w:rPr>
        <w:t>a) Bệnh phấn trắng</w:t>
      </w:r>
      <w:r w:rsidRPr="00BD32AF">
        <w:rPr>
          <w:rFonts w:ascii="Times New Roman" w:eastAsia="Times New Roman" w:hAnsi="Times New Roman" w:cs="Times New Roman"/>
          <w:sz w:val="27"/>
          <w:szCs w:val="27"/>
        </w:rPr>
        <w:t xml:space="preserve"> (</w:t>
      </w:r>
      <w:r w:rsidRPr="00BD32AF">
        <w:rPr>
          <w:rFonts w:ascii="Times New Roman" w:eastAsia="Times New Roman" w:hAnsi="Times New Roman" w:cs="Times New Roman"/>
          <w:i/>
          <w:sz w:val="27"/>
          <w:szCs w:val="27"/>
        </w:rPr>
        <w:t>Sphaerotheca pannosa</w:t>
      </w:r>
      <w:r w:rsidRPr="00BD32AF">
        <w:rPr>
          <w:rFonts w:ascii="Times New Roman" w:eastAsia="Times New Roman" w:hAnsi="Times New Roman" w:cs="Times New Roman"/>
          <w:sz w:val="27"/>
          <w:szCs w:val="27"/>
        </w:rPr>
        <w:t>)</w:t>
      </w:r>
    </w:p>
    <w:p w:rsidR="008E6642" w:rsidRPr="00BD32AF" w:rsidRDefault="008E6642" w:rsidP="00BD32AF">
      <w:pPr>
        <w:spacing w:before="120" w:after="0" w:line="240" w:lineRule="auto"/>
        <w:ind w:right="28"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sz w:val="27"/>
          <w:szCs w:val="27"/>
        </w:rPr>
        <w:tab/>
        <w:t>- Đặc điểm triệu chứng: Vết bệnh dạng bột màu trắng xám, hình thái không nhất định. Bệnh thường hại trên ngọn non, chồi non, lá non, hình thành ở cả 2 mặt lá. Bệnh nặng hại cả thân, cành, nụ và hoa, làm biến dạng lá, thân khô, nụ ít, hoa không nở, thậm chí chết cây.</w:t>
      </w:r>
    </w:p>
    <w:p w:rsidR="008E6642" w:rsidRPr="00BD32AF" w:rsidRDefault="008E6642" w:rsidP="00BD32AF">
      <w:pPr>
        <w:spacing w:before="120" w:after="0" w:line="240" w:lineRule="auto"/>
        <w:ind w:right="28"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sz w:val="27"/>
          <w:szCs w:val="27"/>
        </w:rPr>
        <w:tab/>
        <w:t xml:space="preserve">- Biện pháp phòng trừ: </w:t>
      </w:r>
    </w:p>
    <w:p w:rsidR="008E6642" w:rsidRPr="00BD32AF" w:rsidRDefault="008E6642" w:rsidP="00BD32AF">
      <w:pPr>
        <w:spacing w:before="120" w:after="0" w:line="240" w:lineRule="auto"/>
        <w:ind w:right="28"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sz w:val="27"/>
          <w:szCs w:val="27"/>
        </w:rPr>
        <w:t>+ Các đợt cắt tỉa bỏ cành và lá bị nhiễm bệnh nặng để tiêu huỷ; vệ sinh vườn thông thoáng, sạch sẽ, tiêu hủy tàn dư thực vật sau mỗi vụ sản xuất.</w:t>
      </w:r>
    </w:p>
    <w:p w:rsidR="008E6642" w:rsidRPr="00BD32AF" w:rsidRDefault="008E6642" w:rsidP="00BD32AF">
      <w:pPr>
        <w:spacing w:before="120" w:after="0" w:line="240" w:lineRule="auto"/>
        <w:ind w:right="28" w:firstLine="709"/>
        <w:jc w:val="both"/>
        <w:rPr>
          <w:rFonts w:ascii="Times New Roman" w:hAnsi="Times New Roman" w:cs="Times New Roman"/>
          <w:sz w:val="27"/>
          <w:szCs w:val="27"/>
        </w:rPr>
      </w:pPr>
      <w:r w:rsidRPr="00BD32AF">
        <w:rPr>
          <w:rFonts w:ascii="Times New Roman" w:eastAsia="Times New Roman" w:hAnsi="Times New Roman" w:cs="Times New Roman"/>
          <w:sz w:val="27"/>
          <w:szCs w:val="27"/>
        </w:rPr>
        <w:t xml:space="preserve">+ </w:t>
      </w:r>
      <w:r w:rsidRPr="00BD32AF">
        <w:rPr>
          <w:rFonts w:ascii="Times New Roman" w:hAnsi="Times New Roman" w:cs="Times New Roman"/>
          <w:sz w:val="27"/>
          <w:szCs w:val="27"/>
        </w:rPr>
        <w:t xml:space="preserve">Biện pháp hóa học: trong danh mục thuốc </w:t>
      </w:r>
      <w:r w:rsidRPr="00BD32AF">
        <w:rPr>
          <w:rFonts w:ascii="Times New Roman" w:hAnsi="Times New Roman" w:cs="Times New Roman"/>
          <w:bCs/>
          <w:sz w:val="27"/>
          <w:szCs w:val="27"/>
        </w:rPr>
        <w:t>bảo vệ thực vật</w:t>
      </w:r>
      <w:r w:rsidRPr="00BD32AF">
        <w:rPr>
          <w:rFonts w:ascii="Times New Roman" w:hAnsi="Times New Roman" w:cs="Times New Roman"/>
          <w:sz w:val="27"/>
          <w:szCs w:val="27"/>
        </w:rPr>
        <w:t xml:space="preserve"> được phép sử dụng tại Việt Nam hiện nay có thuốc nhiều sản phẩm đăng ký phòng trừ bệnh phấn trắng hại cây hoa hồng, gồm: ACE Cnidn 1EW </w:t>
      </w:r>
      <w:r w:rsidRPr="00BD32AF">
        <w:rPr>
          <w:rFonts w:ascii="Times New Roman" w:hAnsi="Times New Roman" w:cs="Times New Roman"/>
          <w:i/>
          <w:sz w:val="27"/>
          <w:szCs w:val="27"/>
        </w:rPr>
        <w:t>(Cnidiadin)</w:t>
      </w:r>
      <w:r w:rsidRPr="00BD32AF">
        <w:rPr>
          <w:rFonts w:ascii="Times New Roman" w:hAnsi="Times New Roman" w:cs="Times New Roman"/>
          <w:sz w:val="27"/>
          <w:szCs w:val="27"/>
        </w:rPr>
        <w:t xml:space="preserve">, Mission 250SC </w:t>
      </w:r>
      <w:r w:rsidRPr="00BD32AF">
        <w:rPr>
          <w:rFonts w:ascii="Times New Roman" w:hAnsi="Times New Roman" w:cs="Times New Roman"/>
          <w:i/>
          <w:sz w:val="27"/>
          <w:szCs w:val="27"/>
        </w:rPr>
        <w:t>(Azoxystrobin (min 93%))</w:t>
      </w:r>
      <w:r w:rsidRPr="00BD32AF">
        <w:rPr>
          <w:rFonts w:ascii="Times New Roman" w:hAnsi="Times New Roman" w:cs="Times New Roman"/>
          <w:sz w:val="27"/>
          <w:szCs w:val="27"/>
        </w:rPr>
        <w:t xml:space="preserve">, Kata-top 600SC </w:t>
      </w:r>
      <w:r w:rsidRPr="00BD32AF">
        <w:rPr>
          <w:rFonts w:ascii="Times New Roman" w:hAnsi="Times New Roman" w:cs="Times New Roman"/>
          <w:i/>
          <w:sz w:val="27"/>
          <w:szCs w:val="27"/>
        </w:rPr>
        <w:t>(Azoxystrobin 100g/l + Chlorothalonil 500g/l)</w:t>
      </w:r>
      <w:r w:rsidRPr="00BD32AF">
        <w:rPr>
          <w:rFonts w:ascii="Times New Roman" w:hAnsi="Times New Roman" w:cs="Times New Roman"/>
          <w:sz w:val="27"/>
          <w:szCs w:val="27"/>
        </w:rPr>
        <w:t xml:space="preserve">, One clear 50WG </w:t>
      </w:r>
      <w:r w:rsidRPr="00BD32AF">
        <w:rPr>
          <w:rFonts w:ascii="Times New Roman" w:hAnsi="Times New Roman" w:cs="Times New Roman"/>
          <w:i/>
          <w:sz w:val="27"/>
          <w:szCs w:val="27"/>
        </w:rPr>
        <w:t>(Azoxystrobin 20% + Cymoxanil 30%)</w:t>
      </w:r>
      <w:r w:rsidRPr="00BD32AF">
        <w:rPr>
          <w:rFonts w:ascii="Times New Roman" w:hAnsi="Times New Roman" w:cs="Times New Roman"/>
          <w:sz w:val="27"/>
          <w:szCs w:val="27"/>
        </w:rPr>
        <w:t xml:space="preserve">, Runmun 300SC </w:t>
      </w:r>
      <w:r w:rsidRPr="00BD32AF">
        <w:rPr>
          <w:rFonts w:ascii="Times New Roman" w:hAnsi="Times New Roman" w:cs="Times New Roman"/>
          <w:i/>
          <w:sz w:val="27"/>
          <w:szCs w:val="27"/>
        </w:rPr>
        <w:t>(Azoxystrobin 200 g/l + Cyazofamid 100 g/l)</w:t>
      </w:r>
      <w:r w:rsidRPr="00BD32AF">
        <w:rPr>
          <w:rFonts w:ascii="Times New Roman" w:hAnsi="Times New Roman" w:cs="Times New Roman"/>
          <w:sz w:val="27"/>
          <w:szCs w:val="27"/>
        </w:rPr>
        <w:t xml:space="preserve">, Amistar Top® 325SC, Amylatop 325SC, Moneys 325SC </w:t>
      </w:r>
      <w:r w:rsidRPr="00BD32AF">
        <w:rPr>
          <w:rFonts w:ascii="Times New Roman" w:hAnsi="Times New Roman" w:cs="Times New Roman"/>
          <w:i/>
          <w:sz w:val="27"/>
          <w:szCs w:val="27"/>
        </w:rPr>
        <w:t>(Azoxystrobin 200g/l + Difenoconazole 125g/l)</w:t>
      </w:r>
      <w:r w:rsidRPr="00BD32AF">
        <w:rPr>
          <w:rFonts w:ascii="Times New Roman" w:hAnsi="Times New Roman" w:cs="Times New Roman"/>
          <w:sz w:val="27"/>
          <w:szCs w:val="27"/>
        </w:rPr>
        <w:t xml:space="preserve">, Balstop </w:t>
      </w:r>
      <w:r w:rsidRPr="00BD32AF">
        <w:rPr>
          <w:rFonts w:ascii="Times New Roman" w:hAnsi="Times New Roman" w:cs="Times New Roman"/>
          <w:sz w:val="27"/>
          <w:szCs w:val="27"/>
        </w:rPr>
        <w:lastRenderedPageBreak/>
        <w:t xml:space="preserve">500SC </w:t>
      </w:r>
      <w:r w:rsidRPr="00BD32AF">
        <w:rPr>
          <w:rFonts w:ascii="Times New Roman" w:hAnsi="Times New Roman" w:cs="Times New Roman"/>
          <w:i/>
          <w:sz w:val="27"/>
          <w:szCs w:val="27"/>
        </w:rPr>
        <w:t>(Azoxystrobin 200 g/l + Fluazinam 300 g/l)</w:t>
      </w:r>
      <w:r w:rsidRPr="00BD32AF">
        <w:rPr>
          <w:rFonts w:ascii="Times New Roman" w:hAnsi="Times New Roman" w:cs="Times New Roman"/>
          <w:sz w:val="27"/>
          <w:szCs w:val="27"/>
        </w:rPr>
        <w:t xml:space="preserve">, Chamnuri 30SC </w:t>
      </w:r>
      <w:r w:rsidRPr="00BD32AF">
        <w:rPr>
          <w:rFonts w:ascii="Times New Roman" w:hAnsi="Times New Roman" w:cs="Times New Roman"/>
          <w:i/>
          <w:sz w:val="27"/>
          <w:szCs w:val="27"/>
        </w:rPr>
        <w:t>(Azoxystrobin 15%+Fludioxonil 15%)</w:t>
      </w:r>
      <w:r w:rsidRPr="00BD32AF">
        <w:rPr>
          <w:rFonts w:ascii="Times New Roman" w:hAnsi="Times New Roman" w:cs="Times New Roman"/>
          <w:sz w:val="27"/>
          <w:szCs w:val="27"/>
        </w:rPr>
        <w:t xml:space="preserve">, Zeppelin 200WP </w:t>
      </w:r>
      <w:r w:rsidRPr="00BD32AF">
        <w:rPr>
          <w:rFonts w:ascii="Times New Roman" w:hAnsi="Times New Roman" w:cs="Times New Roman"/>
          <w:i/>
          <w:sz w:val="27"/>
          <w:szCs w:val="27"/>
        </w:rPr>
        <w:t>(Bismerthiazol)</w:t>
      </w:r>
      <w:r w:rsidRPr="00BD32AF">
        <w:rPr>
          <w:rFonts w:ascii="Times New Roman" w:hAnsi="Times New Roman" w:cs="Times New Roman"/>
          <w:sz w:val="27"/>
          <w:szCs w:val="27"/>
        </w:rPr>
        <w:t>… có thể luân phiên, phối hợp sử dụng các thuốc này để phòng trừ, với nồng độ, liều lượng theo khuyến cáo trên bao bì sản phẩm.</w:t>
      </w:r>
    </w:p>
    <w:p w:rsidR="008E6642" w:rsidRPr="00BD32AF" w:rsidRDefault="008E6642" w:rsidP="00BD32AF">
      <w:pPr>
        <w:spacing w:before="120" w:after="0" w:line="240" w:lineRule="auto"/>
        <w:ind w:right="28"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b/>
          <w:sz w:val="27"/>
          <w:szCs w:val="27"/>
        </w:rPr>
        <w:t>b) Bệnh gỉ sắt</w:t>
      </w:r>
      <w:r w:rsidRPr="00BD32AF">
        <w:rPr>
          <w:rFonts w:ascii="Times New Roman" w:eastAsia="Times New Roman" w:hAnsi="Times New Roman" w:cs="Times New Roman"/>
          <w:sz w:val="27"/>
          <w:szCs w:val="27"/>
        </w:rPr>
        <w:t xml:space="preserve"> (</w:t>
      </w:r>
      <w:r w:rsidRPr="00BD32AF">
        <w:rPr>
          <w:rFonts w:ascii="Times New Roman" w:eastAsia="Times New Roman" w:hAnsi="Times New Roman" w:cs="Times New Roman"/>
          <w:i/>
          <w:sz w:val="27"/>
          <w:szCs w:val="27"/>
        </w:rPr>
        <w:t>Phragmidium mucronatum</w:t>
      </w:r>
      <w:r w:rsidRPr="00BD32AF">
        <w:rPr>
          <w:rFonts w:ascii="Times New Roman" w:eastAsia="Times New Roman" w:hAnsi="Times New Roman" w:cs="Times New Roman"/>
          <w:sz w:val="27"/>
          <w:szCs w:val="27"/>
        </w:rPr>
        <w:t>)</w:t>
      </w:r>
    </w:p>
    <w:p w:rsidR="008E6642" w:rsidRPr="00BD32AF" w:rsidRDefault="008E6642" w:rsidP="00BD32AF">
      <w:pPr>
        <w:spacing w:before="120" w:after="0" w:line="240" w:lineRule="auto"/>
        <w:ind w:right="28"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sz w:val="27"/>
          <w:szCs w:val="27"/>
        </w:rPr>
        <w:tab/>
        <w:t>- Đặc điểm triệu chứng: Vết bệnh dạng ổ nổi màu vàng da cam hoặc màu nâu sắt gỉ, thường hình thành ở mặt dưới lá. Mặt trên mô bệnh mất màu xanh bình thường, chuyển sang màu vàng nhạt.</w:t>
      </w:r>
    </w:p>
    <w:p w:rsidR="008E6642" w:rsidRPr="00BD32AF" w:rsidRDefault="008E6642" w:rsidP="00BD32AF">
      <w:pPr>
        <w:spacing w:before="120" w:after="0" w:line="240" w:lineRule="auto"/>
        <w:ind w:right="28"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sz w:val="27"/>
          <w:szCs w:val="27"/>
        </w:rPr>
        <w:t xml:space="preserve">- Biện pháp phòng trừ: </w:t>
      </w:r>
    </w:p>
    <w:p w:rsidR="008E6642" w:rsidRPr="00BD32AF" w:rsidRDefault="008E6642" w:rsidP="00BD32AF">
      <w:pPr>
        <w:spacing w:before="120" w:after="0" w:line="240" w:lineRule="auto"/>
        <w:ind w:right="28"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sz w:val="27"/>
          <w:szCs w:val="27"/>
        </w:rPr>
        <w:t>+ Loại bỏ tàn dư cây bệnh và cỏ dại.</w:t>
      </w:r>
    </w:p>
    <w:p w:rsidR="008E6642" w:rsidRPr="00BD32AF" w:rsidRDefault="008E6642" w:rsidP="00BD32AF">
      <w:pPr>
        <w:spacing w:before="120" w:after="0" w:line="240" w:lineRule="auto"/>
        <w:ind w:right="28"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sz w:val="27"/>
          <w:szCs w:val="27"/>
        </w:rPr>
        <w:t>+ Các đợt cắt tỉa bỏ cành và lá bị bệnh hại nặng để tiêu huỷ; vệ sinh vườn thông thoáng, sạch sẽ, tiêu hủy tàn dư thực vật sau mỗi vụ sản xuất.</w:t>
      </w:r>
    </w:p>
    <w:p w:rsidR="008E6642" w:rsidRPr="00BD32AF" w:rsidRDefault="008E6642" w:rsidP="00BD32AF">
      <w:pPr>
        <w:spacing w:before="120" w:after="0" w:line="240" w:lineRule="auto"/>
        <w:ind w:right="28" w:firstLine="709"/>
        <w:jc w:val="both"/>
        <w:rPr>
          <w:rFonts w:ascii="Times New Roman" w:hAnsi="Times New Roman" w:cs="Times New Roman"/>
          <w:sz w:val="27"/>
          <w:szCs w:val="27"/>
        </w:rPr>
      </w:pPr>
      <w:r w:rsidRPr="00BD32AF">
        <w:rPr>
          <w:rFonts w:ascii="Times New Roman" w:eastAsia="Times New Roman" w:hAnsi="Times New Roman" w:cs="Times New Roman"/>
          <w:sz w:val="27"/>
          <w:szCs w:val="27"/>
        </w:rPr>
        <w:t xml:space="preserve">+ </w:t>
      </w:r>
      <w:r w:rsidRPr="00BD32AF">
        <w:rPr>
          <w:rFonts w:ascii="Times New Roman" w:hAnsi="Times New Roman" w:cs="Times New Roman"/>
          <w:sz w:val="27"/>
          <w:szCs w:val="27"/>
        </w:rPr>
        <w:t xml:space="preserve">Biện pháp hóa học: trong danh mục thuốc </w:t>
      </w:r>
      <w:r w:rsidRPr="00BD32AF">
        <w:rPr>
          <w:rFonts w:ascii="Times New Roman" w:hAnsi="Times New Roman" w:cs="Times New Roman"/>
          <w:bCs/>
          <w:sz w:val="27"/>
          <w:szCs w:val="27"/>
        </w:rPr>
        <w:t>bảo vệ thực vật</w:t>
      </w:r>
      <w:r w:rsidRPr="00BD32AF">
        <w:rPr>
          <w:rFonts w:ascii="Times New Roman" w:hAnsi="Times New Roman" w:cs="Times New Roman"/>
          <w:sz w:val="27"/>
          <w:szCs w:val="27"/>
        </w:rPr>
        <w:t xml:space="preserve"> được phép sử dụng tại Việt Nam hiện nay có thuốc Suflonil 50SC </w:t>
      </w:r>
      <w:r w:rsidRPr="00BD32AF">
        <w:rPr>
          <w:rFonts w:ascii="Times New Roman" w:hAnsi="Times New Roman" w:cs="Times New Roman"/>
          <w:i/>
          <w:sz w:val="27"/>
          <w:szCs w:val="27"/>
        </w:rPr>
        <w:t>(Chlorothalonil 15% + Sulfur 35%)</w:t>
      </w:r>
      <w:r w:rsidRPr="00BD32AF">
        <w:rPr>
          <w:rFonts w:ascii="Times New Roman" w:hAnsi="Times New Roman" w:cs="Times New Roman"/>
          <w:sz w:val="27"/>
          <w:szCs w:val="27"/>
        </w:rPr>
        <w:t xml:space="preserve">, Anvil® 5SC, Dibazole 10SL, Fulvin 5SC, Evitin 50SC </w:t>
      </w:r>
      <w:r w:rsidRPr="00BD32AF">
        <w:rPr>
          <w:rFonts w:ascii="Times New Roman" w:hAnsi="Times New Roman" w:cs="Times New Roman"/>
          <w:i/>
          <w:sz w:val="27"/>
          <w:szCs w:val="27"/>
        </w:rPr>
        <w:t>(Hexaconazole (min 85%))</w:t>
      </w:r>
      <w:r w:rsidRPr="00BD32AF">
        <w:rPr>
          <w:rFonts w:ascii="Times New Roman" w:hAnsi="Times New Roman" w:cs="Times New Roman"/>
          <w:sz w:val="27"/>
          <w:szCs w:val="27"/>
        </w:rPr>
        <w:t xml:space="preserve">, Capjapane 70WP </w:t>
      </w:r>
      <w:r w:rsidRPr="00BD32AF">
        <w:rPr>
          <w:rFonts w:ascii="Times New Roman" w:hAnsi="Times New Roman" w:cs="Times New Roman"/>
          <w:i/>
          <w:sz w:val="27"/>
          <w:szCs w:val="27"/>
        </w:rPr>
        <w:t>(Propineb 65% + Tebuconazole 5%)</w:t>
      </w:r>
      <w:r w:rsidRPr="00BD32AF">
        <w:rPr>
          <w:rFonts w:ascii="Times New Roman" w:hAnsi="Times New Roman" w:cs="Times New Roman"/>
          <w:sz w:val="27"/>
          <w:szCs w:val="27"/>
        </w:rPr>
        <w:t xml:space="preserve"> đăng ký phòng trừ bệnh gỉ sắt hại cây hoa hồng, có thể luân phiên, phối hợp sử dụng các thuốc này để phòng trừ, với nồng độ, liều lượng theo khuyến cáo trên bao bì sản phẩm.</w:t>
      </w:r>
    </w:p>
    <w:p w:rsidR="008E6642" w:rsidRPr="00BD32AF" w:rsidRDefault="008E6642" w:rsidP="00BD32AF">
      <w:pPr>
        <w:spacing w:before="120" w:after="0" w:line="240" w:lineRule="auto"/>
        <w:ind w:right="28"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b/>
          <w:sz w:val="27"/>
          <w:szCs w:val="27"/>
        </w:rPr>
        <w:t>c) Bệnh mốc xám</w:t>
      </w:r>
      <w:r w:rsidRPr="00BD32AF">
        <w:rPr>
          <w:rFonts w:ascii="Times New Roman" w:eastAsia="Times New Roman" w:hAnsi="Times New Roman" w:cs="Times New Roman"/>
          <w:sz w:val="27"/>
          <w:szCs w:val="27"/>
        </w:rPr>
        <w:t xml:space="preserve"> (</w:t>
      </w:r>
      <w:r w:rsidRPr="00BD32AF">
        <w:rPr>
          <w:rFonts w:ascii="Times New Roman" w:eastAsia="Times New Roman" w:hAnsi="Times New Roman" w:cs="Times New Roman"/>
          <w:i/>
          <w:sz w:val="27"/>
          <w:szCs w:val="27"/>
        </w:rPr>
        <w:t>Botrytis cinerea</w:t>
      </w:r>
      <w:r w:rsidRPr="00BD32AF">
        <w:rPr>
          <w:rFonts w:ascii="Times New Roman" w:eastAsia="Times New Roman" w:hAnsi="Times New Roman" w:cs="Times New Roman"/>
          <w:sz w:val="27"/>
          <w:szCs w:val="27"/>
        </w:rPr>
        <w:t>)</w:t>
      </w:r>
    </w:p>
    <w:p w:rsidR="008E6642" w:rsidRPr="00BD32AF" w:rsidRDefault="008E6642" w:rsidP="00BD32AF">
      <w:pPr>
        <w:spacing w:before="120" w:after="0" w:line="240" w:lineRule="auto"/>
        <w:ind w:right="28"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sz w:val="27"/>
          <w:szCs w:val="27"/>
        </w:rPr>
        <w:tab/>
        <w:t xml:space="preserve">- Đặc điểm triệu chứng: Bệnh hại chủ yếu trên hoa. Vết bệnh là nhiều đốm nhỏ màu xám trên nụ và hoa, thường làm hoa bị thối. </w:t>
      </w:r>
    </w:p>
    <w:p w:rsidR="008E6642" w:rsidRPr="00BD32AF" w:rsidRDefault="008E6642" w:rsidP="00BD32AF">
      <w:pPr>
        <w:spacing w:before="120" w:after="0" w:line="240" w:lineRule="auto"/>
        <w:ind w:right="28"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sz w:val="27"/>
          <w:szCs w:val="27"/>
        </w:rPr>
        <w:tab/>
        <w:t xml:space="preserve">- Biện pháp phòng trừ: </w:t>
      </w:r>
    </w:p>
    <w:p w:rsidR="008E6642" w:rsidRPr="00BD32AF" w:rsidRDefault="008E6642" w:rsidP="00BD32AF">
      <w:pPr>
        <w:spacing w:before="120" w:after="0" w:line="240" w:lineRule="auto"/>
        <w:ind w:right="28"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sz w:val="27"/>
          <w:szCs w:val="27"/>
        </w:rPr>
        <w:t>+ Các đợt cắt tỉa bỏ cành và lá bị bệnh hại để tiêu huỷ; vệ sinh vườn thông thoáng, sạch sẽ, tiêu hủy tàn dư thực vật sau mỗi vụ sản xuất.</w:t>
      </w:r>
    </w:p>
    <w:p w:rsidR="008E6642" w:rsidRPr="00BD32AF" w:rsidRDefault="008E6642" w:rsidP="00BD32AF">
      <w:pPr>
        <w:spacing w:before="120" w:after="0" w:line="240" w:lineRule="auto"/>
        <w:ind w:right="28" w:firstLine="709"/>
        <w:jc w:val="both"/>
        <w:rPr>
          <w:rFonts w:ascii="Times New Roman" w:hAnsi="Times New Roman" w:cs="Times New Roman"/>
          <w:sz w:val="27"/>
          <w:szCs w:val="27"/>
        </w:rPr>
      </w:pPr>
      <w:r w:rsidRPr="00BD32AF">
        <w:rPr>
          <w:rFonts w:ascii="Times New Roman" w:eastAsia="Times New Roman" w:hAnsi="Times New Roman" w:cs="Times New Roman"/>
          <w:sz w:val="27"/>
          <w:szCs w:val="27"/>
        </w:rPr>
        <w:t xml:space="preserve">+ </w:t>
      </w:r>
      <w:r w:rsidRPr="00BD32AF">
        <w:rPr>
          <w:rFonts w:ascii="Times New Roman" w:hAnsi="Times New Roman" w:cs="Times New Roman"/>
          <w:sz w:val="27"/>
          <w:szCs w:val="27"/>
        </w:rPr>
        <w:t xml:space="preserve">Biện pháp hóa học: trong danh mục thuốc </w:t>
      </w:r>
      <w:r w:rsidRPr="00BD32AF">
        <w:rPr>
          <w:rFonts w:ascii="Times New Roman" w:hAnsi="Times New Roman" w:cs="Times New Roman"/>
          <w:bCs/>
          <w:sz w:val="27"/>
          <w:szCs w:val="27"/>
        </w:rPr>
        <w:t>bảo vệ thực vật</w:t>
      </w:r>
      <w:r w:rsidRPr="00BD32AF">
        <w:rPr>
          <w:rFonts w:ascii="Times New Roman" w:hAnsi="Times New Roman" w:cs="Times New Roman"/>
          <w:sz w:val="27"/>
          <w:szCs w:val="27"/>
        </w:rPr>
        <w:t xml:space="preserve"> được phép sử dụng tại Việt Nam hiện nay có thuốc Parosa 325WP </w:t>
      </w:r>
      <w:r w:rsidRPr="00BD32AF">
        <w:rPr>
          <w:rFonts w:ascii="Times New Roman" w:hAnsi="Times New Roman" w:cs="Times New Roman"/>
          <w:i/>
          <w:sz w:val="27"/>
          <w:szCs w:val="27"/>
        </w:rPr>
        <w:t xml:space="preserve">(Copper Oxychloride 175g/kg + Streptomycin sulfate 50g/kg + Zinc sulfate 100g/kg) </w:t>
      </w:r>
      <w:r w:rsidRPr="00BD32AF">
        <w:rPr>
          <w:rFonts w:ascii="Times New Roman" w:hAnsi="Times New Roman" w:cs="Times New Roman"/>
          <w:sz w:val="27"/>
          <w:szCs w:val="27"/>
        </w:rPr>
        <w:t xml:space="preserve">đăng ký phòng trừ bệnh mốc xám hại cây hoa hồng. Ngoài ra, có thể tham khảo một số thuốc có hoạt chất: </w:t>
      </w:r>
      <w:r w:rsidRPr="00BD32AF">
        <w:rPr>
          <w:rFonts w:ascii="Times New Roman" w:hAnsi="Times New Roman" w:cs="Times New Roman"/>
          <w:i/>
          <w:sz w:val="27"/>
          <w:szCs w:val="27"/>
        </w:rPr>
        <w:t>Cytokinin, Eugenol (min 99%), Kresoxim-methyl (min 95%), Ningnanmycin (min 20%), Propineb (min 80</w:t>
      </w:r>
      <w:proofErr w:type="gramStart"/>
      <w:r w:rsidRPr="00BD32AF">
        <w:rPr>
          <w:rFonts w:ascii="Times New Roman" w:hAnsi="Times New Roman" w:cs="Times New Roman"/>
          <w:i/>
          <w:sz w:val="27"/>
          <w:szCs w:val="27"/>
        </w:rPr>
        <w:t>%),…</w:t>
      </w:r>
      <w:proofErr w:type="gramEnd"/>
      <w:r w:rsidRPr="00BD32AF">
        <w:rPr>
          <w:rFonts w:ascii="Times New Roman" w:hAnsi="Times New Roman" w:cs="Times New Roman"/>
          <w:sz w:val="27"/>
          <w:szCs w:val="27"/>
        </w:rPr>
        <w:t>để phòng trừ.</w:t>
      </w:r>
    </w:p>
    <w:p w:rsidR="008E6642" w:rsidRPr="00BD32AF" w:rsidRDefault="008E6642" w:rsidP="00BD32AF">
      <w:pPr>
        <w:spacing w:before="120" w:after="0" w:line="240" w:lineRule="auto"/>
        <w:ind w:right="28" w:firstLine="709"/>
        <w:jc w:val="both"/>
        <w:rPr>
          <w:rFonts w:ascii="Times New Roman" w:eastAsia="Times New Roman" w:hAnsi="Times New Roman" w:cs="Times New Roman"/>
          <w:b/>
          <w:sz w:val="27"/>
          <w:szCs w:val="27"/>
        </w:rPr>
      </w:pPr>
      <w:r w:rsidRPr="00BD32AF">
        <w:rPr>
          <w:rFonts w:ascii="Times New Roman" w:eastAsia="Times New Roman" w:hAnsi="Times New Roman" w:cs="Times New Roman"/>
          <w:b/>
          <w:sz w:val="27"/>
          <w:szCs w:val="27"/>
        </w:rPr>
        <w:t>d) Bệnh đốm đen</w:t>
      </w:r>
      <w:r w:rsidRPr="00BD32AF">
        <w:rPr>
          <w:rFonts w:ascii="Times New Roman" w:eastAsia="Times New Roman" w:hAnsi="Times New Roman" w:cs="Times New Roman"/>
          <w:sz w:val="27"/>
          <w:szCs w:val="27"/>
        </w:rPr>
        <w:t xml:space="preserve"> (</w:t>
      </w:r>
      <w:r w:rsidRPr="00BD32AF">
        <w:rPr>
          <w:rFonts w:ascii="Times New Roman" w:eastAsia="Times New Roman" w:hAnsi="Times New Roman" w:cs="Times New Roman"/>
          <w:i/>
          <w:sz w:val="27"/>
          <w:szCs w:val="27"/>
        </w:rPr>
        <w:t>Diplocarpon rosae</w:t>
      </w:r>
      <w:r w:rsidRPr="00BD32AF">
        <w:rPr>
          <w:rFonts w:ascii="Times New Roman" w:eastAsia="Times New Roman" w:hAnsi="Times New Roman" w:cs="Times New Roman"/>
          <w:sz w:val="27"/>
          <w:szCs w:val="27"/>
        </w:rPr>
        <w:t>)</w:t>
      </w:r>
    </w:p>
    <w:p w:rsidR="008E6642" w:rsidRPr="00BD32AF" w:rsidRDefault="008E6642" w:rsidP="00BD32AF">
      <w:pPr>
        <w:spacing w:before="120" w:after="0" w:line="240" w:lineRule="auto"/>
        <w:ind w:right="28"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sz w:val="27"/>
          <w:szCs w:val="27"/>
        </w:rPr>
        <w:t>- Đặc điểm triệu chứng: Vết bệnh hình tròn hoặc hình bất định, ở giữa màu xám nhạt, xung quanh màu đen. Bệnh thường phá hại trên các lá bánh tẻ, vết bệnh xuất hiện ở cả 2 mặt lá. Bệnh nặng làm lá vàng, rụng hàng loạt.</w:t>
      </w:r>
    </w:p>
    <w:p w:rsidR="008E6642" w:rsidRPr="00BD32AF" w:rsidRDefault="008E6642" w:rsidP="00BD32AF">
      <w:pPr>
        <w:spacing w:before="120" w:after="0" w:line="240" w:lineRule="auto"/>
        <w:ind w:right="28"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sz w:val="27"/>
          <w:szCs w:val="27"/>
        </w:rPr>
        <w:t xml:space="preserve">- Biện pháp phòng trừ: </w:t>
      </w:r>
    </w:p>
    <w:p w:rsidR="008E6642" w:rsidRPr="00BD32AF" w:rsidRDefault="008E6642" w:rsidP="00BD32AF">
      <w:pPr>
        <w:spacing w:before="120" w:after="0" w:line="240" w:lineRule="auto"/>
        <w:ind w:right="28"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sz w:val="27"/>
          <w:szCs w:val="27"/>
        </w:rPr>
        <w:t>+ Các đợt cắt tỉa bỏ cành và lá bị nhiễm bệnh nặng để tiêu huỷ; vệ sinh vườn thông thoáng, sạch sẽ, tiêu hủy tàn dư thực vật sau mỗi vụ sản xuất.</w:t>
      </w:r>
    </w:p>
    <w:p w:rsidR="008E6642" w:rsidRPr="00BD32AF" w:rsidRDefault="008E6642" w:rsidP="00BD32AF">
      <w:pPr>
        <w:spacing w:before="120" w:after="0" w:line="240" w:lineRule="auto"/>
        <w:ind w:right="28" w:firstLine="709"/>
        <w:jc w:val="both"/>
        <w:rPr>
          <w:rFonts w:ascii="Times New Roman" w:hAnsi="Times New Roman" w:cs="Times New Roman"/>
          <w:sz w:val="27"/>
          <w:szCs w:val="27"/>
        </w:rPr>
      </w:pPr>
      <w:r w:rsidRPr="00BD32AF">
        <w:rPr>
          <w:rFonts w:ascii="Times New Roman" w:eastAsia="Times New Roman" w:hAnsi="Times New Roman" w:cs="Times New Roman"/>
          <w:sz w:val="27"/>
          <w:szCs w:val="27"/>
        </w:rPr>
        <w:t xml:space="preserve">+ </w:t>
      </w:r>
      <w:r w:rsidRPr="00BD32AF">
        <w:rPr>
          <w:rFonts w:ascii="Times New Roman" w:hAnsi="Times New Roman" w:cs="Times New Roman"/>
          <w:sz w:val="27"/>
          <w:szCs w:val="27"/>
        </w:rPr>
        <w:t xml:space="preserve">Biện pháp hóa học: trong danh mục thuốc </w:t>
      </w:r>
      <w:r w:rsidRPr="00BD32AF">
        <w:rPr>
          <w:rFonts w:ascii="Times New Roman" w:hAnsi="Times New Roman" w:cs="Times New Roman"/>
          <w:bCs/>
          <w:sz w:val="27"/>
          <w:szCs w:val="27"/>
        </w:rPr>
        <w:t>bảo vệ thực vật</w:t>
      </w:r>
      <w:r w:rsidRPr="00BD32AF">
        <w:rPr>
          <w:rFonts w:ascii="Times New Roman" w:hAnsi="Times New Roman" w:cs="Times New Roman"/>
          <w:sz w:val="27"/>
          <w:szCs w:val="27"/>
        </w:rPr>
        <w:t xml:space="preserve"> được phép sử dụng tại Việt Nam hiện nay có thuốc Azo Dino Zop 325SC </w:t>
      </w:r>
      <w:r w:rsidRPr="00BD32AF">
        <w:rPr>
          <w:rFonts w:ascii="Times New Roman" w:hAnsi="Times New Roman" w:cs="Times New Roman"/>
          <w:i/>
          <w:sz w:val="27"/>
          <w:szCs w:val="27"/>
        </w:rPr>
        <w:t>(Azoxystrobin 200g/l + Difenoconazole 125g/l)</w:t>
      </w:r>
      <w:r w:rsidRPr="00BD32AF">
        <w:rPr>
          <w:rFonts w:ascii="Times New Roman" w:hAnsi="Times New Roman" w:cs="Times New Roman"/>
          <w:sz w:val="27"/>
          <w:szCs w:val="27"/>
        </w:rPr>
        <w:t xml:space="preserve">, Bacba 85WP </w:t>
      </w:r>
      <w:r w:rsidRPr="00BD32AF">
        <w:rPr>
          <w:rFonts w:ascii="Times New Roman" w:hAnsi="Times New Roman" w:cs="Times New Roman"/>
          <w:i/>
          <w:sz w:val="27"/>
          <w:szCs w:val="27"/>
        </w:rPr>
        <w:t>(Copper Oxychloride (min Cu 55%))</w:t>
      </w:r>
      <w:r w:rsidRPr="00BD32AF">
        <w:rPr>
          <w:rFonts w:ascii="Times New Roman" w:hAnsi="Times New Roman" w:cs="Times New Roman"/>
          <w:sz w:val="27"/>
          <w:szCs w:val="27"/>
        </w:rPr>
        <w:t xml:space="preserve">, </w:t>
      </w:r>
      <w:r w:rsidRPr="00BD32AF">
        <w:rPr>
          <w:rFonts w:ascii="Times New Roman" w:hAnsi="Times New Roman" w:cs="Times New Roman"/>
          <w:sz w:val="27"/>
          <w:szCs w:val="27"/>
        </w:rPr>
        <w:lastRenderedPageBreak/>
        <w:t xml:space="preserve">Copforce Blue 51WP </w:t>
      </w:r>
      <w:r w:rsidRPr="00BD32AF">
        <w:rPr>
          <w:rFonts w:ascii="Times New Roman" w:hAnsi="Times New Roman" w:cs="Times New Roman"/>
          <w:i/>
          <w:sz w:val="27"/>
          <w:szCs w:val="27"/>
        </w:rPr>
        <w:t>(Copper Oxychloride 17% + Zineb 34%)</w:t>
      </w:r>
      <w:r w:rsidRPr="00BD32AF">
        <w:rPr>
          <w:rFonts w:ascii="Times New Roman" w:hAnsi="Times New Roman" w:cs="Times New Roman"/>
          <w:sz w:val="27"/>
          <w:szCs w:val="27"/>
        </w:rPr>
        <w:t xml:space="preserve">, Stifano 5.5SL </w:t>
      </w:r>
      <w:r w:rsidRPr="00BD32AF">
        <w:rPr>
          <w:rFonts w:ascii="Times New Roman" w:hAnsi="Times New Roman" w:cs="Times New Roman"/>
          <w:i/>
          <w:sz w:val="27"/>
          <w:szCs w:val="27"/>
        </w:rPr>
        <w:t>(Cucuminoid 5% + Gingerol 0.5%)</w:t>
      </w:r>
      <w:r w:rsidRPr="00BD32AF">
        <w:rPr>
          <w:rFonts w:ascii="Times New Roman" w:hAnsi="Times New Roman" w:cs="Times New Roman"/>
          <w:sz w:val="27"/>
          <w:szCs w:val="27"/>
        </w:rPr>
        <w:t xml:space="preserve">, Pickup 30SC </w:t>
      </w:r>
      <w:r w:rsidRPr="00BD32AF">
        <w:rPr>
          <w:rFonts w:ascii="Times New Roman" w:hAnsi="Times New Roman" w:cs="Times New Roman"/>
          <w:i/>
          <w:sz w:val="27"/>
          <w:szCs w:val="27"/>
        </w:rPr>
        <w:t>(Cyazofamid 5% + Fluazinam 25%)</w:t>
      </w:r>
      <w:r w:rsidRPr="00BD32AF">
        <w:rPr>
          <w:rFonts w:ascii="Times New Roman" w:hAnsi="Times New Roman" w:cs="Times New Roman"/>
          <w:sz w:val="27"/>
          <w:szCs w:val="27"/>
        </w:rPr>
        <w:t xml:space="preserve">, Nemo 250EC </w:t>
      </w:r>
      <w:r w:rsidRPr="00BD32AF">
        <w:rPr>
          <w:rFonts w:ascii="Times New Roman" w:hAnsi="Times New Roman" w:cs="Times New Roman"/>
          <w:i/>
          <w:sz w:val="27"/>
          <w:szCs w:val="27"/>
        </w:rPr>
        <w:t>(Difenoconazole (min 94%))</w:t>
      </w:r>
      <w:r w:rsidRPr="00BD32AF">
        <w:rPr>
          <w:rFonts w:ascii="Times New Roman" w:hAnsi="Times New Roman" w:cs="Times New Roman"/>
          <w:sz w:val="27"/>
          <w:szCs w:val="27"/>
        </w:rPr>
        <w:t xml:space="preserve">, Coperatv 25SC </w:t>
      </w:r>
      <w:r w:rsidRPr="00BD32AF">
        <w:rPr>
          <w:rFonts w:ascii="Times New Roman" w:hAnsi="Times New Roman" w:cs="Times New Roman"/>
          <w:i/>
          <w:sz w:val="27"/>
          <w:szCs w:val="27"/>
        </w:rPr>
        <w:t>(Difenoconazole 7.5%+ Prochloraz 17.5%)</w:t>
      </w:r>
      <w:r w:rsidRPr="00BD32AF">
        <w:rPr>
          <w:rFonts w:ascii="Times New Roman" w:hAnsi="Times New Roman" w:cs="Times New Roman"/>
          <w:sz w:val="27"/>
          <w:szCs w:val="27"/>
        </w:rPr>
        <w:t xml:space="preserve">, Nicozol 12.5WP </w:t>
      </w:r>
      <w:r w:rsidRPr="00BD32AF">
        <w:rPr>
          <w:rFonts w:ascii="Times New Roman" w:hAnsi="Times New Roman" w:cs="Times New Roman"/>
          <w:i/>
          <w:sz w:val="27"/>
          <w:szCs w:val="27"/>
        </w:rPr>
        <w:t>(Diniconazole (min 94%))</w:t>
      </w:r>
      <w:r w:rsidRPr="00BD32AF">
        <w:rPr>
          <w:rFonts w:ascii="Times New Roman" w:hAnsi="Times New Roman" w:cs="Times New Roman"/>
          <w:sz w:val="27"/>
          <w:szCs w:val="27"/>
        </w:rPr>
        <w:t>… đăng ký phòng trừ bệnh đốm đen hại cây hoa hồng, có thể luân phiên, phối hợp sử dụng các thuốc này để phòng trừ, với nồng độ, liều lượng theo khuyến cáo trên bao bì sản phẩm.</w:t>
      </w:r>
    </w:p>
    <w:p w:rsidR="008E6642" w:rsidRPr="00BD32AF" w:rsidRDefault="008E6642" w:rsidP="00BD32AF">
      <w:pPr>
        <w:spacing w:before="120" w:after="0" w:line="240" w:lineRule="auto"/>
        <w:ind w:right="28"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b/>
          <w:sz w:val="27"/>
          <w:szCs w:val="27"/>
        </w:rPr>
        <w:t>e) Bệnh thán thư</w:t>
      </w:r>
      <w:r w:rsidRPr="00BD32AF">
        <w:rPr>
          <w:rFonts w:ascii="Times New Roman" w:eastAsia="Times New Roman" w:hAnsi="Times New Roman" w:cs="Times New Roman"/>
          <w:sz w:val="27"/>
          <w:szCs w:val="27"/>
        </w:rPr>
        <w:t xml:space="preserve"> (</w:t>
      </w:r>
      <w:r w:rsidRPr="00BD32AF">
        <w:rPr>
          <w:rFonts w:ascii="Times New Roman" w:eastAsia="Times New Roman" w:hAnsi="Times New Roman" w:cs="Times New Roman"/>
          <w:i/>
          <w:sz w:val="27"/>
          <w:szCs w:val="27"/>
        </w:rPr>
        <w:t>Sphaceloma rosarum</w:t>
      </w:r>
      <w:r w:rsidRPr="00BD32AF">
        <w:rPr>
          <w:rFonts w:ascii="Times New Roman" w:eastAsia="Times New Roman" w:hAnsi="Times New Roman" w:cs="Times New Roman"/>
          <w:sz w:val="27"/>
          <w:szCs w:val="27"/>
        </w:rPr>
        <w:t xml:space="preserve">) </w:t>
      </w:r>
    </w:p>
    <w:p w:rsidR="008E6642" w:rsidRPr="00BD32AF" w:rsidRDefault="008E6642" w:rsidP="00BD32AF">
      <w:pPr>
        <w:spacing w:before="120" w:after="0" w:line="240" w:lineRule="auto"/>
        <w:ind w:right="28"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sz w:val="27"/>
          <w:szCs w:val="27"/>
        </w:rPr>
        <w:tab/>
        <w:t>- Đặc điểm triệu chứng: Vết bệnh thường có dạng hình tròn nhỏ, hình thành từ chót lá, mép lá hoặc ở giữa phiến lá. Ở giữa vết bệnh màu xám nhạc hơi lõm, xung quanh có viền màu nâu đỏ hoặc màu đen. Trên thân cành bị bệnh cũng có vết nứt dọc màu hồng, sau chuyển qua màu nâu, cành bị bệnh suy yếu, dễ gãy. Trên hoa và đài cũng có thể bị bệnh nhưng ít gặp hơn. Bệnh gây hại nặng vào mùa xuân.</w:t>
      </w:r>
    </w:p>
    <w:p w:rsidR="008E6642" w:rsidRPr="00BD32AF" w:rsidRDefault="008E6642" w:rsidP="00BD32AF">
      <w:pPr>
        <w:spacing w:before="120" w:after="0" w:line="240" w:lineRule="auto"/>
        <w:ind w:right="28"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sz w:val="27"/>
          <w:szCs w:val="27"/>
        </w:rPr>
        <w:tab/>
        <w:t xml:space="preserve">- Biện pháp phòng trừ: </w:t>
      </w:r>
    </w:p>
    <w:p w:rsidR="008E6642" w:rsidRPr="00BD32AF" w:rsidRDefault="008E6642" w:rsidP="00BD32AF">
      <w:pPr>
        <w:spacing w:before="120" w:after="0" w:line="240" w:lineRule="auto"/>
        <w:ind w:right="28" w:firstLine="709"/>
        <w:jc w:val="both"/>
        <w:rPr>
          <w:rFonts w:ascii="Times New Roman" w:eastAsia="Times New Roman" w:hAnsi="Times New Roman" w:cs="Times New Roman"/>
          <w:sz w:val="27"/>
          <w:szCs w:val="27"/>
        </w:rPr>
      </w:pPr>
      <w:r w:rsidRPr="00BD32AF">
        <w:rPr>
          <w:rFonts w:ascii="Times New Roman" w:eastAsia="Times New Roman" w:hAnsi="Times New Roman" w:cs="Times New Roman"/>
          <w:sz w:val="27"/>
          <w:szCs w:val="27"/>
        </w:rPr>
        <w:t>+ Các đợt cắt tỉa bỏ cành và lá bị bệnh hại nặng để tiêu huỷ; vệ sinh vườn thông thoáng, sạch sẽ, tiêu hủy tàn dư thực vật sau mỗi vụ sản xuất.</w:t>
      </w:r>
    </w:p>
    <w:p w:rsidR="008E6642" w:rsidRPr="00BD32AF" w:rsidRDefault="008E6642" w:rsidP="00BD32AF">
      <w:pPr>
        <w:spacing w:before="120" w:after="0" w:line="240" w:lineRule="auto"/>
        <w:ind w:right="28" w:firstLine="709"/>
        <w:jc w:val="both"/>
        <w:rPr>
          <w:rFonts w:ascii="Times New Roman" w:hAnsi="Times New Roman" w:cs="Times New Roman"/>
          <w:sz w:val="27"/>
          <w:szCs w:val="27"/>
        </w:rPr>
      </w:pPr>
      <w:r w:rsidRPr="00BD32AF">
        <w:rPr>
          <w:rFonts w:ascii="Times New Roman" w:eastAsia="Times New Roman" w:hAnsi="Times New Roman" w:cs="Times New Roman"/>
          <w:sz w:val="27"/>
          <w:szCs w:val="27"/>
        </w:rPr>
        <w:t xml:space="preserve">+ </w:t>
      </w:r>
      <w:r w:rsidRPr="00BD32AF">
        <w:rPr>
          <w:rFonts w:ascii="Times New Roman" w:hAnsi="Times New Roman" w:cs="Times New Roman"/>
          <w:sz w:val="27"/>
          <w:szCs w:val="27"/>
        </w:rPr>
        <w:t xml:space="preserve">Biện pháp hóa học: trong danh mục thuốc </w:t>
      </w:r>
      <w:r w:rsidRPr="00BD32AF">
        <w:rPr>
          <w:rFonts w:ascii="Times New Roman" w:hAnsi="Times New Roman" w:cs="Times New Roman"/>
          <w:bCs/>
          <w:sz w:val="27"/>
          <w:szCs w:val="27"/>
        </w:rPr>
        <w:t>bảo vệ thực vật</w:t>
      </w:r>
      <w:r w:rsidRPr="00BD32AF">
        <w:rPr>
          <w:rFonts w:ascii="Times New Roman" w:hAnsi="Times New Roman" w:cs="Times New Roman"/>
          <w:sz w:val="27"/>
          <w:szCs w:val="27"/>
        </w:rPr>
        <w:t xml:space="preserve"> được phép sử dụng tại Việt Nam hiện nay có thuốc nhiều sản phẩm đăng ký phòng trừ bệnh thán thư hại cây hoa hồng, gồm: Help 400SC </w:t>
      </w:r>
      <w:r w:rsidRPr="00BD32AF">
        <w:rPr>
          <w:rFonts w:ascii="Times New Roman" w:hAnsi="Times New Roman" w:cs="Times New Roman"/>
          <w:i/>
          <w:sz w:val="27"/>
          <w:szCs w:val="27"/>
        </w:rPr>
        <w:t>(Azoxystrobin 250g/l + Difenoconazole 150g/l)</w:t>
      </w:r>
      <w:r w:rsidRPr="00BD32AF">
        <w:rPr>
          <w:rFonts w:ascii="Times New Roman" w:hAnsi="Times New Roman" w:cs="Times New Roman"/>
          <w:sz w:val="27"/>
          <w:szCs w:val="27"/>
        </w:rPr>
        <w:t xml:space="preserve">, BL. Kanamin 50WP </w:t>
      </w:r>
      <w:r w:rsidRPr="00BD32AF">
        <w:rPr>
          <w:rFonts w:ascii="Times New Roman" w:hAnsi="Times New Roman" w:cs="Times New Roman"/>
          <w:i/>
          <w:sz w:val="27"/>
          <w:szCs w:val="27"/>
        </w:rPr>
        <w:t>(Copper Oxychloride 45% + Kasugamycin 5%)</w:t>
      </w:r>
      <w:r w:rsidRPr="00BD32AF">
        <w:rPr>
          <w:rFonts w:ascii="Times New Roman" w:hAnsi="Times New Roman" w:cs="Times New Roman"/>
          <w:sz w:val="27"/>
          <w:szCs w:val="27"/>
        </w:rPr>
        <w:t xml:space="preserve">, Lilacter 0.3 SL </w:t>
      </w:r>
      <w:r w:rsidRPr="00BD32AF">
        <w:rPr>
          <w:rFonts w:ascii="Times New Roman" w:hAnsi="Times New Roman" w:cs="Times New Roman"/>
          <w:i/>
          <w:sz w:val="27"/>
          <w:szCs w:val="27"/>
        </w:rPr>
        <w:t>(Eugenol (min 99%))</w:t>
      </w:r>
      <w:r w:rsidRPr="00BD32AF">
        <w:rPr>
          <w:rFonts w:ascii="Times New Roman" w:hAnsi="Times New Roman" w:cs="Times New Roman"/>
          <w:sz w:val="27"/>
          <w:szCs w:val="27"/>
        </w:rPr>
        <w:t xml:space="preserve">, Annong Manco 80WP </w:t>
      </w:r>
      <w:r w:rsidRPr="00BD32AF">
        <w:rPr>
          <w:rFonts w:ascii="Times New Roman" w:hAnsi="Times New Roman" w:cs="Times New Roman"/>
          <w:i/>
          <w:sz w:val="27"/>
          <w:szCs w:val="27"/>
        </w:rPr>
        <w:t>(Mancozeb (min 85%))</w:t>
      </w:r>
      <w:r w:rsidRPr="00BD32AF">
        <w:rPr>
          <w:rFonts w:ascii="Times New Roman" w:hAnsi="Times New Roman" w:cs="Times New Roman"/>
          <w:sz w:val="27"/>
          <w:szCs w:val="27"/>
        </w:rPr>
        <w:t xml:space="preserve">, Magic-Power 60WG </w:t>
      </w:r>
      <w:r w:rsidRPr="00BD32AF">
        <w:rPr>
          <w:rFonts w:ascii="Times New Roman" w:hAnsi="Times New Roman" w:cs="Times New Roman"/>
          <w:i/>
          <w:sz w:val="27"/>
          <w:szCs w:val="27"/>
        </w:rPr>
        <w:t>(Metiram 55% (550g/kg) + Pyraclostrobin 5% (50g/kg))</w:t>
      </w:r>
      <w:r w:rsidRPr="00BD32AF">
        <w:rPr>
          <w:rFonts w:ascii="Times New Roman" w:hAnsi="Times New Roman" w:cs="Times New Roman"/>
          <w:sz w:val="27"/>
          <w:szCs w:val="27"/>
        </w:rPr>
        <w:t xml:space="preserve">, Dorter 750WP </w:t>
      </w:r>
      <w:r w:rsidRPr="00BD32AF">
        <w:rPr>
          <w:rFonts w:ascii="Times New Roman" w:hAnsi="Times New Roman" w:cs="Times New Roman"/>
          <w:i/>
          <w:sz w:val="27"/>
          <w:szCs w:val="27"/>
        </w:rPr>
        <w:t>(Oxolinic acid 600g/kg + Salicylic acid 150g/kg)</w:t>
      </w:r>
      <w:r w:rsidRPr="00BD32AF">
        <w:rPr>
          <w:rFonts w:ascii="Times New Roman" w:hAnsi="Times New Roman" w:cs="Times New Roman"/>
          <w:sz w:val="27"/>
          <w:szCs w:val="27"/>
        </w:rPr>
        <w:t xml:space="preserve">, </w:t>
      </w:r>
      <w:r w:rsidRPr="00BD32AF">
        <w:rPr>
          <w:rFonts w:ascii="Times New Roman" w:hAnsi="Times New Roman" w:cs="Times New Roman"/>
          <w:spacing w:val="-4"/>
          <w:sz w:val="27"/>
          <w:szCs w:val="27"/>
        </w:rPr>
        <w:t xml:space="preserve">Trithizole 325SC </w:t>
      </w:r>
      <w:r w:rsidRPr="00BD32AF">
        <w:rPr>
          <w:rFonts w:ascii="Times New Roman" w:hAnsi="Times New Roman" w:cs="Times New Roman"/>
          <w:i/>
          <w:spacing w:val="-4"/>
          <w:sz w:val="27"/>
          <w:szCs w:val="27"/>
        </w:rPr>
        <w:t>(Prothioconazole 175 g/l+Trifloxystrobin 150 g/l)</w:t>
      </w:r>
      <w:r w:rsidRPr="00BD32AF">
        <w:rPr>
          <w:rFonts w:ascii="Times New Roman" w:hAnsi="Times New Roman" w:cs="Times New Roman"/>
          <w:spacing w:val="-4"/>
          <w:sz w:val="27"/>
          <w:szCs w:val="27"/>
        </w:rPr>
        <w:t>, Nativo 750WG</w:t>
      </w:r>
      <w:r w:rsidRPr="00BD32AF">
        <w:rPr>
          <w:rFonts w:ascii="Times New Roman" w:hAnsi="Times New Roman" w:cs="Times New Roman"/>
          <w:sz w:val="27"/>
          <w:szCs w:val="27"/>
        </w:rPr>
        <w:t xml:space="preserve"> </w:t>
      </w:r>
      <w:r w:rsidRPr="00BD32AF">
        <w:rPr>
          <w:rFonts w:ascii="Times New Roman" w:hAnsi="Times New Roman" w:cs="Times New Roman"/>
          <w:i/>
          <w:spacing w:val="-2"/>
          <w:sz w:val="27"/>
          <w:szCs w:val="27"/>
        </w:rPr>
        <w:t>(Tebuconazole 500g/kg (200g/l)+Trifloxystrobin 250g/kg (100g/l))</w:t>
      </w:r>
      <w:r w:rsidRPr="00BD32AF">
        <w:rPr>
          <w:rFonts w:ascii="Times New Roman" w:hAnsi="Times New Roman" w:cs="Times New Roman"/>
          <w:spacing w:val="-2"/>
          <w:sz w:val="27"/>
          <w:szCs w:val="27"/>
        </w:rPr>
        <w:t>, Atrozole 750WG</w:t>
      </w:r>
      <w:r w:rsidRPr="00BD32AF">
        <w:rPr>
          <w:rFonts w:ascii="Times New Roman" w:hAnsi="Times New Roman" w:cs="Times New Roman"/>
          <w:sz w:val="27"/>
          <w:szCs w:val="27"/>
        </w:rPr>
        <w:t xml:space="preserve"> </w:t>
      </w:r>
      <w:r w:rsidRPr="00BD32AF">
        <w:rPr>
          <w:rFonts w:ascii="Times New Roman" w:hAnsi="Times New Roman" w:cs="Times New Roman"/>
          <w:i/>
          <w:sz w:val="27"/>
          <w:szCs w:val="27"/>
        </w:rPr>
        <w:t>(Tebuconazole 500g/kg (50%) + Trifloxystrobin 250g/kg (25%))</w:t>
      </w:r>
      <w:r w:rsidRPr="00BD32AF">
        <w:rPr>
          <w:rFonts w:ascii="Times New Roman" w:hAnsi="Times New Roman" w:cs="Times New Roman"/>
          <w:sz w:val="27"/>
          <w:szCs w:val="27"/>
        </w:rPr>
        <w:t>… có thể luân phiên, phối hợp sử dụng các thuốc này để phòng trừ, với nồng độ, liều lượng theo khuyến cáo trên bao bì sản phẩm.</w:t>
      </w:r>
    </w:p>
    <w:p w:rsidR="008E6642" w:rsidRPr="00BD32AF" w:rsidRDefault="008E6642" w:rsidP="00BD32AF">
      <w:pPr>
        <w:spacing w:before="120" w:after="0" w:line="240" w:lineRule="auto"/>
        <w:ind w:right="28" w:firstLine="709"/>
        <w:jc w:val="both"/>
        <w:rPr>
          <w:rFonts w:ascii="Times New Roman" w:hAnsi="Times New Roman" w:cs="Times New Roman"/>
          <w:sz w:val="27"/>
          <w:szCs w:val="27"/>
          <w:lang w:val="vi-VN"/>
        </w:rPr>
      </w:pPr>
      <w:r w:rsidRPr="00BD32AF">
        <w:rPr>
          <w:rFonts w:ascii="Times New Roman" w:hAnsi="Times New Roman" w:cs="Times New Roman"/>
          <w:bCs/>
          <w:sz w:val="27"/>
          <w:szCs w:val="27"/>
        </w:rPr>
        <w:t xml:space="preserve">* </w:t>
      </w:r>
      <w:r w:rsidRPr="00BD32AF">
        <w:rPr>
          <w:rFonts w:ascii="Times New Roman" w:hAnsi="Times New Roman" w:cs="Times New Roman"/>
          <w:bCs/>
          <w:sz w:val="27"/>
          <w:szCs w:val="27"/>
          <w:lang w:val="vi-VN"/>
        </w:rPr>
        <w:t>Ngoài các sâu, bệnh phổ biến trên, còn một số đối tượng khác gây hại</w:t>
      </w:r>
      <w:r w:rsidRPr="00BD32AF">
        <w:rPr>
          <w:rFonts w:ascii="Times New Roman" w:hAnsi="Times New Roman" w:cs="Times New Roman"/>
          <w:bCs/>
          <w:sz w:val="27"/>
          <w:szCs w:val="27"/>
        </w:rPr>
        <w:t xml:space="preserve"> hoa hồng</w:t>
      </w:r>
      <w:r w:rsidRPr="00BD32AF">
        <w:rPr>
          <w:rFonts w:ascii="Times New Roman" w:hAnsi="Times New Roman" w:cs="Times New Roman"/>
          <w:bCs/>
          <w:sz w:val="27"/>
          <w:szCs w:val="27"/>
          <w:lang w:val="vi-VN"/>
        </w:rPr>
        <w:t xml:space="preserve">, như: </w:t>
      </w:r>
      <w:r w:rsidRPr="00BD32AF">
        <w:rPr>
          <w:rFonts w:ascii="Times New Roman" w:hAnsi="Times New Roman" w:cs="Times New Roman"/>
          <w:bCs/>
          <w:sz w:val="27"/>
          <w:szCs w:val="27"/>
        </w:rPr>
        <w:t>Sâu xanh; bọ phấn; b</w:t>
      </w:r>
      <w:r w:rsidRPr="00BD32AF">
        <w:rPr>
          <w:rFonts w:ascii="Times New Roman" w:hAnsi="Times New Roman" w:cs="Times New Roman"/>
          <w:sz w:val="27"/>
          <w:szCs w:val="27"/>
        </w:rPr>
        <w:t>ệnh rưng rễ do tuyến trùng; b</w:t>
      </w:r>
      <w:r w:rsidRPr="00BD32AF">
        <w:rPr>
          <w:rFonts w:ascii="Times New Roman" w:eastAsia="Times New Roman" w:hAnsi="Times New Roman" w:cs="Times New Roman"/>
          <w:sz w:val="27"/>
          <w:szCs w:val="27"/>
        </w:rPr>
        <w:t>ệnh sùi cành, u rễ do vi khuẩn; bệnh khô cành; bệnh sương mai</w:t>
      </w:r>
      <w:r w:rsidRPr="00BD32AF">
        <w:rPr>
          <w:rFonts w:ascii="Times New Roman" w:hAnsi="Times New Roman" w:cs="Times New Roman"/>
          <w:sz w:val="27"/>
          <w:szCs w:val="27"/>
        </w:rPr>
        <w:t xml:space="preserve"> </w:t>
      </w:r>
      <w:r w:rsidRPr="00BD32AF">
        <w:rPr>
          <w:rFonts w:ascii="Times New Roman" w:hAnsi="Times New Roman" w:cs="Times New Roman"/>
          <w:sz w:val="27"/>
          <w:szCs w:val="27"/>
          <w:lang w:val="vi-VN"/>
        </w:rPr>
        <w:t>...</w:t>
      </w:r>
      <w:r w:rsidRPr="00BD32AF">
        <w:rPr>
          <w:rFonts w:ascii="Times New Roman" w:hAnsi="Times New Roman" w:cs="Times New Roman"/>
          <w:sz w:val="27"/>
          <w:szCs w:val="27"/>
        </w:rPr>
        <w:t xml:space="preserve"> K</w:t>
      </w:r>
      <w:r w:rsidRPr="00BD32AF">
        <w:rPr>
          <w:rFonts w:ascii="Times New Roman" w:hAnsi="Times New Roman" w:cs="Times New Roman"/>
          <w:sz w:val="27"/>
          <w:szCs w:val="27"/>
          <w:lang w:val="vi-VN"/>
        </w:rPr>
        <w:t xml:space="preserve">hi sâu, bệnh phát sinh gây hại có thể tham khảo sử dụng các loại thuốc trong danh mục được phép sử dụng tại Việt Nam đăng ký trừ sâu, bệnh trên cây </w:t>
      </w:r>
      <w:r w:rsidRPr="00BD32AF">
        <w:rPr>
          <w:rFonts w:ascii="Times New Roman" w:hAnsi="Times New Roman" w:cs="Times New Roman"/>
          <w:sz w:val="27"/>
          <w:szCs w:val="27"/>
        </w:rPr>
        <w:t>hoa hồng</w:t>
      </w:r>
      <w:r w:rsidRPr="00BD32AF">
        <w:rPr>
          <w:rFonts w:ascii="Times New Roman" w:hAnsi="Times New Roman" w:cs="Times New Roman"/>
          <w:sz w:val="27"/>
          <w:szCs w:val="27"/>
          <w:lang w:val="vi-VN"/>
        </w:rPr>
        <w:t xml:space="preserve"> hoặc cây </w:t>
      </w:r>
      <w:r w:rsidRPr="00BD32AF">
        <w:rPr>
          <w:rFonts w:ascii="Times New Roman" w:hAnsi="Times New Roman" w:cs="Times New Roman"/>
          <w:sz w:val="27"/>
          <w:szCs w:val="27"/>
        </w:rPr>
        <w:t>trồng</w:t>
      </w:r>
      <w:r w:rsidRPr="00BD32AF">
        <w:rPr>
          <w:rFonts w:ascii="Times New Roman" w:hAnsi="Times New Roman" w:cs="Times New Roman"/>
          <w:sz w:val="27"/>
          <w:szCs w:val="27"/>
          <w:lang w:val="vi-VN"/>
        </w:rPr>
        <w:t xml:space="preserve"> khác. </w:t>
      </w:r>
      <w:r w:rsidRPr="00BD32AF">
        <w:rPr>
          <w:rFonts w:ascii="Times New Roman" w:hAnsi="Times New Roman" w:cs="Times New Roman"/>
          <w:sz w:val="27"/>
          <w:szCs w:val="27"/>
        </w:rPr>
        <w:t>Sử dụng thuốc theo nguyên tắc 4 đúng</w:t>
      </w:r>
      <w:r w:rsidRPr="00BD32AF">
        <w:rPr>
          <w:rFonts w:ascii="Times New Roman" w:hAnsi="Times New Roman" w:cs="Times New Roman"/>
          <w:sz w:val="27"/>
          <w:szCs w:val="27"/>
          <w:lang w:val="vi-VN"/>
        </w:rPr>
        <w:t>; ưu tiên sử dụng thuốc sinh học, an toàn.</w:t>
      </w:r>
    </w:p>
    <w:p w:rsidR="008E6642" w:rsidRPr="00BD32AF" w:rsidRDefault="008E6642" w:rsidP="00BD32AF">
      <w:pPr>
        <w:spacing w:before="120" w:after="0" w:line="240" w:lineRule="auto"/>
        <w:ind w:right="28" w:firstLine="709"/>
        <w:jc w:val="both"/>
        <w:rPr>
          <w:rFonts w:ascii="Times New Roman" w:hAnsi="Times New Roman" w:cs="Times New Roman"/>
          <w:spacing w:val="-4"/>
          <w:sz w:val="27"/>
          <w:szCs w:val="27"/>
        </w:rPr>
      </w:pPr>
      <w:r w:rsidRPr="00BD32AF">
        <w:rPr>
          <w:rFonts w:ascii="Times New Roman" w:hAnsi="Times New Roman" w:cs="Times New Roman"/>
          <w:spacing w:val="-4"/>
          <w:sz w:val="27"/>
          <w:szCs w:val="27"/>
        </w:rPr>
        <w:t xml:space="preserve">* Lưu ý: Cây hoa hồng rất mẫn cảm với thuốc bảo vệ thực vật, nếu sử dụng thuốc bảo vệ thực vật không đúng hoặc liều lượng cao sẽ làm ảnh hưởng đến </w:t>
      </w:r>
      <w:r w:rsidR="004D1D9B" w:rsidRPr="00BD32AF">
        <w:rPr>
          <w:rFonts w:ascii="Times New Roman" w:hAnsi="Times New Roman" w:cs="Times New Roman"/>
          <w:spacing w:val="-4"/>
          <w:sz w:val="27"/>
          <w:szCs w:val="27"/>
        </w:rPr>
        <w:t xml:space="preserve">quá trình sinh trưởng của </w:t>
      </w:r>
      <w:r w:rsidRPr="00BD32AF">
        <w:rPr>
          <w:rFonts w:ascii="Times New Roman" w:hAnsi="Times New Roman" w:cs="Times New Roman"/>
          <w:spacing w:val="-4"/>
          <w:sz w:val="27"/>
          <w:szCs w:val="27"/>
        </w:rPr>
        <w:t>cây, vì vậy khi tham khảo sử dụng thuốc bảo vệ thực vật cho cây hoa hồng thì nên phun thử với diện tích nhỏ để kiểm chứng, nếu cây sinh trưởng bình thường (không có triệu chứng ảnh hưởng của thuốc) thì sử dụng diện rộng.</w:t>
      </w:r>
    </w:p>
    <w:p w:rsidR="007A5B48" w:rsidRPr="00BD32AF" w:rsidRDefault="007A5B48" w:rsidP="00BD32AF">
      <w:pPr>
        <w:pStyle w:val="BodyText"/>
        <w:tabs>
          <w:tab w:val="clear" w:pos="144"/>
          <w:tab w:val="clear" w:pos="1584"/>
          <w:tab w:val="clear" w:pos="5616"/>
        </w:tabs>
        <w:spacing w:before="120" w:line="240" w:lineRule="auto"/>
        <w:ind w:right="28" w:firstLine="709"/>
        <w:jc w:val="both"/>
        <w:rPr>
          <w:rFonts w:ascii="Times New Roman" w:hAnsi="Times New Roman" w:cs="Times New Roman"/>
          <w:bCs w:val="0"/>
          <w:sz w:val="27"/>
          <w:szCs w:val="27"/>
          <w:lang w:val="pt-BR"/>
        </w:rPr>
      </w:pPr>
      <w:r w:rsidRPr="00BD32AF">
        <w:rPr>
          <w:rFonts w:ascii="Times New Roman" w:hAnsi="Times New Roman" w:cs="Times New Roman"/>
          <w:bCs w:val="0"/>
          <w:sz w:val="27"/>
          <w:szCs w:val="27"/>
          <w:lang w:val="pt-BR"/>
        </w:rPr>
        <w:tab/>
        <w:t xml:space="preserve">III. </w:t>
      </w:r>
      <w:r w:rsidR="004F336B" w:rsidRPr="00BD32AF">
        <w:rPr>
          <w:rFonts w:ascii="Times New Roman" w:eastAsia="Times New Roman" w:hAnsi="Times New Roman" w:cs="Times New Roman"/>
          <w:sz w:val="27"/>
          <w:szCs w:val="27"/>
        </w:rPr>
        <w:t>Thu hoạch, sơ chế, bảo quản</w:t>
      </w:r>
    </w:p>
    <w:p w:rsidR="008E6642" w:rsidRPr="00BD32AF" w:rsidRDefault="008E6642" w:rsidP="00BD32AF">
      <w:pPr>
        <w:pStyle w:val="BodyText"/>
        <w:tabs>
          <w:tab w:val="clear" w:pos="144"/>
          <w:tab w:val="clear" w:pos="1584"/>
          <w:tab w:val="clear" w:pos="5616"/>
        </w:tabs>
        <w:spacing w:before="120" w:line="240" w:lineRule="auto"/>
        <w:ind w:right="28" w:firstLine="709"/>
        <w:jc w:val="both"/>
        <w:rPr>
          <w:rFonts w:ascii="Times New Roman" w:hAnsi="Times New Roman" w:cs="Times New Roman"/>
          <w:sz w:val="27"/>
          <w:szCs w:val="27"/>
          <w:lang w:val="pt-BR"/>
        </w:rPr>
      </w:pPr>
      <w:r w:rsidRPr="00BD32AF">
        <w:rPr>
          <w:rFonts w:ascii="Times New Roman" w:hAnsi="Times New Roman" w:cs="Times New Roman"/>
          <w:sz w:val="27"/>
          <w:szCs w:val="27"/>
          <w:lang w:val="pt-BR"/>
        </w:rPr>
        <w:t>1. Thu hoạch</w:t>
      </w:r>
    </w:p>
    <w:p w:rsidR="008E6642" w:rsidRPr="00BD32AF" w:rsidRDefault="008E6642" w:rsidP="00BD32AF">
      <w:pPr>
        <w:pStyle w:val="BodyText"/>
        <w:tabs>
          <w:tab w:val="clear" w:pos="144"/>
          <w:tab w:val="clear" w:pos="1584"/>
          <w:tab w:val="clear" w:pos="5616"/>
        </w:tabs>
        <w:spacing w:before="120" w:line="240" w:lineRule="auto"/>
        <w:ind w:right="28" w:firstLine="709"/>
        <w:jc w:val="both"/>
        <w:rPr>
          <w:rFonts w:ascii="Times New Roman" w:hAnsi="Times New Roman" w:cs="Times New Roman"/>
          <w:b w:val="0"/>
          <w:sz w:val="27"/>
          <w:szCs w:val="27"/>
          <w:lang w:val="pt-BR"/>
        </w:rPr>
      </w:pPr>
      <w:r w:rsidRPr="00BD32AF">
        <w:rPr>
          <w:rFonts w:ascii="Times New Roman" w:hAnsi="Times New Roman" w:cs="Times New Roman"/>
          <w:b w:val="0"/>
          <w:sz w:val="27"/>
          <w:szCs w:val="27"/>
          <w:lang w:val="pt-BR"/>
        </w:rPr>
        <w:t xml:space="preserve">Thu hoa đúng kỹ thuật thì mới đảm bảo độ bền, đẹp và đảm bảo năng suất cho </w:t>
      </w:r>
      <w:r w:rsidRPr="00BD32AF">
        <w:rPr>
          <w:rFonts w:ascii="Times New Roman" w:hAnsi="Times New Roman" w:cs="Times New Roman"/>
          <w:b w:val="0"/>
          <w:sz w:val="27"/>
          <w:szCs w:val="27"/>
          <w:lang w:val="pt-BR"/>
        </w:rPr>
        <w:lastRenderedPageBreak/>
        <w:t>các lần thu sau. Thu sớm hoa còn non sẽ nhanh héo và hoa không nở được, thu muộn quá thì hoa chóng tàn. Thu hoạch khi hoa có cánh ngoài vừa hé nở, nên thu vào buổi chiều mát hoặc sáng sớm lúc cây còn sung nhựa, nhiều nước. Cắt cách gốc cành chừa lại 2-3 lá chính, phần cành hồng còn lại sẽ cho 3 chồi mới, ta chỉ chọn 1-2 chồi khỏe cho ra hoa tiếp tục.</w:t>
      </w:r>
    </w:p>
    <w:p w:rsidR="008E6642" w:rsidRPr="00BD32AF" w:rsidRDefault="008E6642" w:rsidP="00BD32AF">
      <w:pPr>
        <w:pStyle w:val="BodyText"/>
        <w:tabs>
          <w:tab w:val="clear" w:pos="144"/>
          <w:tab w:val="clear" w:pos="1584"/>
          <w:tab w:val="clear" w:pos="5616"/>
        </w:tabs>
        <w:spacing w:before="120" w:line="240" w:lineRule="auto"/>
        <w:ind w:right="28" w:firstLine="709"/>
        <w:jc w:val="both"/>
        <w:rPr>
          <w:rFonts w:ascii="Times New Roman" w:hAnsi="Times New Roman" w:cs="Times New Roman"/>
          <w:sz w:val="27"/>
          <w:szCs w:val="27"/>
          <w:lang w:val="pt-BR"/>
        </w:rPr>
      </w:pPr>
      <w:r w:rsidRPr="00BD32AF">
        <w:rPr>
          <w:rFonts w:ascii="Times New Roman" w:hAnsi="Times New Roman" w:cs="Times New Roman"/>
          <w:sz w:val="27"/>
          <w:szCs w:val="27"/>
          <w:lang w:val="pt-BR"/>
        </w:rPr>
        <w:t>2. Sơ chế, bảo quản</w:t>
      </w:r>
    </w:p>
    <w:p w:rsidR="008E6642" w:rsidRPr="00BD32AF" w:rsidRDefault="008E6642" w:rsidP="00BD32AF">
      <w:pPr>
        <w:pStyle w:val="BodyText"/>
        <w:tabs>
          <w:tab w:val="clear" w:pos="144"/>
          <w:tab w:val="clear" w:pos="1584"/>
          <w:tab w:val="clear" w:pos="5616"/>
        </w:tabs>
        <w:spacing w:before="120" w:line="240" w:lineRule="auto"/>
        <w:ind w:right="28" w:firstLine="709"/>
        <w:jc w:val="both"/>
        <w:rPr>
          <w:rFonts w:ascii="Times New Roman" w:hAnsi="Times New Roman" w:cs="Times New Roman"/>
          <w:b w:val="0"/>
          <w:spacing w:val="-8"/>
          <w:sz w:val="27"/>
          <w:szCs w:val="27"/>
          <w:lang w:val="pt-BR"/>
        </w:rPr>
      </w:pPr>
      <w:r w:rsidRPr="00BD32AF">
        <w:rPr>
          <w:rFonts w:ascii="Times New Roman" w:hAnsi="Times New Roman" w:cs="Times New Roman"/>
          <w:b w:val="0"/>
          <w:spacing w:val="-8"/>
          <w:sz w:val="27"/>
          <w:szCs w:val="27"/>
          <w:lang w:val="pt-BR"/>
        </w:rPr>
        <w:tab/>
        <w:t>- Sau khi cắt hoa nhúng ng</w:t>
      </w:r>
      <w:bookmarkStart w:id="0" w:name="_GoBack"/>
      <w:bookmarkEnd w:id="0"/>
      <w:r w:rsidRPr="00BD32AF">
        <w:rPr>
          <w:rFonts w:ascii="Times New Roman" w:hAnsi="Times New Roman" w:cs="Times New Roman"/>
          <w:b w:val="0"/>
          <w:spacing w:val="-8"/>
          <w:sz w:val="27"/>
          <w:szCs w:val="27"/>
          <w:lang w:val="pt-BR"/>
        </w:rPr>
        <w:t>ay vào thùng nước có chứa chất Etylen khoảng 30 phút, sau đó ngâm vào thùng chứa dung dịch dinh dưỡng cho hoa nở khoảng 1-3 giờ.</w:t>
      </w:r>
    </w:p>
    <w:p w:rsidR="00982F1E" w:rsidRPr="00BD32AF" w:rsidRDefault="008E6642" w:rsidP="00BD32AF">
      <w:pPr>
        <w:pStyle w:val="BodyText"/>
        <w:tabs>
          <w:tab w:val="clear" w:pos="144"/>
          <w:tab w:val="clear" w:pos="1584"/>
          <w:tab w:val="clear" w:pos="5616"/>
        </w:tabs>
        <w:spacing w:before="120" w:line="240" w:lineRule="auto"/>
        <w:ind w:right="28" w:firstLine="709"/>
        <w:jc w:val="both"/>
        <w:rPr>
          <w:rFonts w:ascii="Times New Roman" w:eastAsia="Times New Roman" w:hAnsi="Times New Roman" w:cs="Times New Roman"/>
          <w:sz w:val="27"/>
          <w:szCs w:val="27"/>
        </w:rPr>
      </w:pPr>
      <w:r w:rsidRPr="00BD32AF">
        <w:rPr>
          <w:rFonts w:ascii="Times New Roman" w:hAnsi="Times New Roman" w:cs="Times New Roman"/>
          <w:b w:val="0"/>
          <w:spacing w:val="4"/>
          <w:sz w:val="27"/>
          <w:szCs w:val="27"/>
          <w:lang w:val="pt-BR"/>
        </w:rPr>
        <w:tab/>
        <w:t>- Phân loại hoa dựa vào chiều dài cành, đường kính cành, độ lớn của hoa, sạch bệnh… để đóng gói. Sau khi phân loại thường bó 50 bông thành 1 bó và dùng giấy hoặc túi polymer bọc kín, chuyển vào bảo quản trong kho lạnh. Trường hợp không có kho lạnh thì phải để hoa ở nơi thoáng mát, sạch sẽ và đóng gói trước khi vận chuyển đi xa.</w:t>
      </w:r>
    </w:p>
    <w:sectPr w:rsidR="00982F1E" w:rsidRPr="00BD32AF" w:rsidSect="004D1D9B">
      <w:headerReference w:type="default" r:id="rId7"/>
      <w:footerReference w:type="default" r:id="rId8"/>
      <w:pgSz w:w="11909" w:h="16834" w:code="9"/>
      <w:pgMar w:top="1134" w:right="1134" w:bottom="1276" w:left="1701" w:header="578" w:footer="136"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167" w:rsidRDefault="000F7167">
      <w:pPr>
        <w:spacing w:after="0" w:line="240" w:lineRule="auto"/>
      </w:pPr>
      <w:r>
        <w:separator/>
      </w:r>
    </w:p>
  </w:endnote>
  <w:endnote w:type="continuationSeparator" w:id="0">
    <w:p w:rsidR="000F7167" w:rsidRDefault="000F7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Helve-Condense">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Angsana New">
    <w:altName w:val="Leelawadee UI"/>
    <w:panose1 w:val="020206030504050203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2A0" w:rsidRDefault="005C02A0">
    <w:pPr>
      <w:pStyle w:val="Footer"/>
      <w:jc w:val="center"/>
    </w:pPr>
  </w:p>
  <w:p w:rsidR="00BC7D9A" w:rsidRDefault="00BC7D9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167" w:rsidRDefault="000F7167">
      <w:pPr>
        <w:spacing w:after="0" w:line="240" w:lineRule="auto"/>
      </w:pPr>
      <w:r>
        <w:separator/>
      </w:r>
    </w:p>
  </w:footnote>
  <w:footnote w:type="continuationSeparator" w:id="0">
    <w:p w:rsidR="000F7167" w:rsidRDefault="000F7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767352"/>
      <w:docPartObj>
        <w:docPartGallery w:val="Page Numbers (Top of Page)"/>
        <w:docPartUnique/>
      </w:docPartObj>
    </w:sdtPr>
    <w:sdtEndPr>
      <w:rPr>
        <w:noProof/>
      </w:rPr>
    </w:sdtEndPr>
    <w:sdtContent>
      <w:p w:rsidR="005C02A0" w:rsidRDefault="005C02A0">
        <w:pPr>
          <w:pStyle w:val="Header"/>
          <w:jc w:val="center"/>
        </w:pPr>
        <w:r>
          <w:fldChar w:fldCharType="begin"/>
        </w:r>
        <w:r>
          <w:instrText xml:space="preserve"> PAGE   \* MERGEFORMAT </w:instrText>
        </w:r>
        <w:r>
          <w:fldChar w:fldCharType="separate"/>
        </w:r>
        <w:r w:rsidR="00BD32AF">
          <w:rPr>
            <w:noProof/>
          </w:rPr>
          <w:t>8</w:t>
        </w:r>
        <w:r>
          <w:rPr>
            <w:noProof/>
          </w:rPr>
          <w:fldChar w:fldCharType="end"/>
        </w:r>
      </w:p>
    </w:sdtContent>
  </w:sdt>
  <w:p w:rsidR="00BC7D9A" w:rsidRDefault="00BC7D9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E2A29"/>
    <w:multiLevelType w:val="hybridMultilevel"/>
    <w:tmpl w:val="068A51DA"/>
    <w:lvl w:ilvl="0" w:tplc="8ED032D8">
      <w:start w:val="5"/>
      <w:numFmt w:val="bullet"/>
      <w:lvlText w:val="-"/>
      <w:lvlJc w:val="left"/>
      <w:pPr>
        <w:ind w:left="720" w:hanging="360"/>
      </w:pPr>
      <w:rPr>
        <w:rFonts w:ascii="VNI-Times" w:eastAsia="Times New Roman" w:hAnsi="VNI-Time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E6347"/>
    <w:multiLevelType w:val="hybridMultilevel"/>
    <w:tmpl w:val="69787E40"/>
    <w:lvl w:ilvl="0" w:tplc="0E7E4444">
      <w:start w:val="5"/>
      <w:numFmt w:val="bullet"/>
      <w:lvlText w:val="-"/>
      <w:lvlJc w:val="left"/>
      <w:pPr>
        <w:ind w:left="360" w:hanging="360"/>
      </w:pPr>
      <w:rPr>
        <w:rFonts w:ascii="VNI-Times" w:eastAsia="Times New Roman" w:hAnsi="VNI-Times"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987B6B"/>
    <w:multiLevelType w:val="hybridMultilevel"/>
    <w:tmpl w:val="A40E4A16"/>
    <w:lvl w:ilvl="0" w:tplc="B0FAE26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870425B"/>
    <w:multiLevelType w:val="hybridMultilevel"/>
    <w:tmpl w:val="128AAD28"/>
    <w:lvl w:ilvl="0" w:tplc="E794A5D2">
      <w:start w:val="5"/>
      <w:numFmt w:val="bullet"/>
      <w:lvlText w:val="-"/>
      <w:lvlJc w:val="left"/>
      <w:pPr>
        <w:ind w:left="1080" w:hanging="360"/>
      </w:pPr>
      <w:rPr>
        <w:rFonts w:ascii="VNI-Times" w:eastAsia="Times New Roman" w:hAnsi="VNI-Time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4B60334"/>
    <w:multiLevelType w:val="hybridMultilevel"/>
    <w:tmpl w:val="D616B696"/>
    <w:lvl w:ilvl="0" w:tplc="8200A112">
      <w:start w:val="5"/>
      <w:numFmt w:val="bullet"/>
      <w:lvlText w:val="-"/>
      <w:lvlJc w:val="left"/>
      <w:pPr>
        <w:ind w:left="720" w:hanging="360"/>
      </w:pPr>
      <w:rPr>
        <w:rFonts w:ascii="VNI-Times" w:eastAsia="Times New Roman" w:hAnsi="VNI-Time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2C33C3"/>
    <w:multiLevelType w:val="hybridMultilevel"/>
    <w:tmpl w:val="024EB244"/>
    <w:lvl w:ilvl="0" w:tplc="643E05B0">
      <w:start w:val="1"/>
      <w:numFmt w:val="bullet"/>
      <w:lvlText w:val="•"/>
      <w:lvlJc w:val="left"/>
      <w:pPr>
        <w:tabs>
          <w:tab w:val="num" w:pos="720"/>
        </w:tabs>
        <w:ind w:left="720" w:hanging="360"/>
      </w:pPr>
      <w:rPr>
        <w:rFonts w:ascii="VNI-Helve-Condense" w:hAnsi="VNI-Helve-Condense" w:hint="default"/>
      </w:rPr>
    </w:lvl>
    <w:lvl w:ilvl="1" w:tplc="9ABCC394" w:tentative="1">
      <w:start w:val="1"/>
      <w:numFmt w:val="bullet"/>
      <w:lvlText w:val="•"/>
      <w:lvlJc w:val="left"/>
      <w:pPr>
        <w:tabs>
          <w:tab w:val="num" w:pos="1440"/>
        </w:tabs>
        <w:ind w:left="1440" w:hanging="360"/>
      </w:pPr>
      <w:rPr>
        <w:rFonts w:ascii="VNI-Helve-Condense" w:hAnsi="VNI-Helve-Condense" w:hint="default"/>
      </w:rPr>
    </w:lvl>
    <w:lvl w:ilvl="2" w:tplc="8D64C804" w:tentative="1">
      <w:start w:val="1"/>
      <w:numFmt w:val="bullet"/>
      <w:lvlText w:val="•"/>
      <w:lvlJc w:val="left"/>
      <w:pPr>
        <w:tabs>
          <w:tab w:val="num" w:pos="2160"/>
        </w:tabs>
        <w:ind w:left="2160" w:hanging="360"/>
      </w:pPr>
      <w:rPr>
        <w:rFonts w:ascii="VNI-Helve-Condense" w:hAnsi="VNI-Helve-Condense" w:hint="default"/>
      </w:rPr>
    </w:lvl>
    <w:lvl w:ilvl="3" w:tplc="CB4A4BF0" w:tentative="1">
      <w:start w:val="1"/>
      <w:numFmt w:val="bullet"/>
      <w:lvlText w:val="•"/>
      <w:lvlJc w:val="left"/>
      <w:pPr>
        <w:tabs>
          <w:tab w:val="num" w:pos="2880"/>
        </w:tabs>
        <w:ind w:left="2880" w:hanging="360"/>
      </w:pPr>
      <w:rPr>
        <w:rFonts w:ascii="VNI-Helve-Condense" w:hAnsi="VNI-Helve-Condense" w:hint="default"/>
      </w:rPr>
    </w:lvl>
    <w:lvl w:ilvl="4" w:tplc="B5A65160" w:tentative="1">
      <w:start w:val="1"/>
      <w:numFmt w:val="bullet"/>
      <w:lvlText w:val="•"/>
      <w:lvlJc w:val="left"/>
      <w:pPr>
        <w:tabs>
          <w:tab w:val="num" w:pos="3600"/>
        </w:tabs>
        <w:ind w:left="3600" w:hanging="360"/>
      </w:pPr>
      <w:rPr>
        <w:rFonts w:ascii="VNI-Helve-Condense" w:hAnsi="VNI-Helve-Condense" w:hint="default"/>
      </w:rPr>
    </w:lvl>
    <w:lvl w:ilvl="5" w:tplc="2E1A1278" w:tentative="1">
      <w:start w:val="1"/>
      <w:numFmt w:val="bullet"/>
      <w:lvlText w:val="•"/>
      <w:lvlJc w:val="left"/>
      <w:pPr>
        <w:tabs>
          <w:tab w:val="num" w:pos="4320"/>
        </w:tabs>
        <w:ind w:left="4320" w:hanging="360"/>
      </w:pPr>
      <w:rPr>
        <w:rFonts w:ascii="VNI-Helve-Condense" w:hAnsi="VNI-Helve-Condense" w:hint="default"/>
      </w:rPr>
    </w:lvl>
    <w:lvl w:ilvl="6" w:tplc="03D8B2C2" w:tentative="1">
      <w:start w:val="1"/>
      <w:numFmt w:val="bullet"/>
      <w:lvlText w:val="•"/>
      <w:lvlJc w:val="left"/>
      <w:pPr>
        <w:tabs>
          <w:tab w:val="num" w:pos="5040"/>
        </w:tabs>
        <w:ind w:left="5040" w:hanging="360"/>
      </w:pPr>
      <w:rPr>
        <w:rFonts w:ascii="VNI-Helve-Condense" w:hAnsi="VNI-Helve-Condense" w:hint="default"/>
      </w:rPr>
    </w:lvl>
    <w:lvl w:ilvl="7" w:tplc="499AFE2E" w:tentative="1">
      <w:start w:val="1"/>
      <w:numFmt w:val="bullet"/>
      <w:lvlText w:val="•"/>
      <w:lvlJc w:val="left"/>
      <w:pPr>
        <w:tabs>
          <w:tab w:val="num" w:pos="5760"/>
        </w:tabs>
        <w:ind w:left="5760" w:hanging="360"/>
      </w:pPr>
      <w:rPr>
        <w:rFonts w:ascii="VNI-Helve-Condense" w:hAnsi="VNI-Helve-Condense" w:hint="default"/>
      </w:rPr>
    </w:lvl>
    <w:lvl w:ilvl="8" w:tplc="E966B2E2" w:tentative="1">
      <w:start w:val="1"/>
      <w:numFmt w:val="bullet"/>
      <w:lvlText w:val="•"/>
      <w:lvlJc w:val="left"/>
      <w:pPr>
        <w:tabs>
          <w:tab w:val="num" w:pos="6480"/>
        </w:tabs>
        <w:ind w:left="6480" w:hanging="360"/>
      </w:pPr>
      <w:rPr>
        <w:rFonts w:ascii="VNI-Helve-Condense" w:hAnsi="VNI-Helve-Condense" w:hint="default"/>
      </w:rPr>
    </w:lvl>
  </w:abstractNum>
  <w:abstractNum w:abstractNumId="6" w15:restartNumberingAfterBreak="0">
    <w:nsid w:val="6F456D40"/>
    <w:multiLevelType w:val="hybridMultilevel"/>
    <w:tmpl w:val="D644779C"/>
    <w:lvl w:ilvl="0" w:tplc="277AE522">
      <w:start w:val="1"/>
      <w:numFmt w:val="upperRoman"/>
      <w:lvlText w:val="%1."/>
      <w:lvlJc w:val="left"/>
      <w:pPr>
        <w:tabs>
          <w:tab w:val="num" w:pos="1080"/>
        </w:tabs>
        <w:ind w:left="1080" w:hanging="720"/>
      </w:pPr>
      <w:rPr>
        <w:rFonts w:hint="default"/>
      </w:rPr>
    </w:lvl>
    <w:lvl w:ilvl="1" w:tplc="2C60B53A">
      <w:start w:val="1"/>
      <w:numFmt w:val="decimal"/>
      <w:lvlText w:val="%2."/>
      <w:lvlJc w:val="left"/>
      <w:pPr>
        <w:tabs>
          <w:tab w:val="num" w:pos="2085"/>
        </w:tabs>
        <w:ind w:left="2085" w:hanging="100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CF52509"/>
    <w:multiLevelType w:val="hybridMultilevel"/>
    <w:tmpl w:val="EC448636"/>
    <w:lvl w:ilvl="0" w:tplc="30DE0F74">
      <w:start w:val="1"/>
      <w:numFmt w:val="bullet"/>
      <w:lvlText w:val="•"/>
      <w:lvlJc w:val="left"/>
      <w:pPr>
        <w:tabs>
          <w:tab w:val="num" w:pos="2520"/>
        </w:tabs>
        <w:ind w:left="2520" w:hanging="360"/>
      </w:pPr>
      <w:rPr>
        <w:rFonts w:ascii="VNI-Helve-Condense" w:hAnsi="VNI-Helve-Condense" w:hint="default"/>
      </w:rPr>
    </w:lvl>
    <w:lvl w:ilvl="1" w:tplc="25685D5A" w:tentative="1">
      <w:start w:val="1"/>
      <w:numFmt w:val="bullet"/>
      <w:lvlText w:val="•"/>
      <w:lvlJc w:val="left"/>
      <w:pPr>
        <w:tabs>
          <w:tab w:val="num" w:pos="3240"/>
        </w:tabs>
        <w:ind w:left="3240" w:hanging="360"/>
      </w:pPr>
      <w:rPr>
        <w:rFonts w:ascii="VNI-Helve-Condense" w:hAnsi="VNI-Helve-Condense" w:hint="default"/>
      </w:rPr>
    </w:lvl>
    <w:lvl w:ilvl="2" w:tplc="B72EDC08" w:tentative="1">
      <w:start w:val="1"/>
      <w:numFmt w:val="bullet"/>
      <w:lvlText w:val="•"/>
      <w:lvlJc w:val="left"/>
      <w:pPr>
        <w:tabs>
          <w:tab w:val="num" w:pos="3960"/>
        </w:tabs>
        <w:ind w:left="3960" w:hanging="360"/>
      </w:pPr>
      <w:rPr>
        <w:rFonts w:ascii="VNI-Helve-Condense" w:hAnsi="VNI-Helve-Condense" w:hint="default"/>
      </w:rPr>
    </w:lvl>
    <w:lvl w:ilvl="3" w:tplc="DAB4AD02" w:tentative="1">
      <w:start w:val="1"/>
      <w:numFmt w:val="bullet"/>
      <w:lvlText w:val="•"/>
      <w:lvlJc w:val="left"/>
      <w:pPr>
        <w:tabs>
          <w:tab w:val="num" w:pos="4680"/>
        </w:tabs>
        <w:ind w:left="4680" w:hanging="360"/>
      </w:pPr>
      <w:rPr>
        <w:rFonts w:ascii="VNI-Helve-Condense" w:hAnsi="VNI-Helve-Condense" w:hint="default"/>
      </w:rPr>
    </w:lvl>
    <w:lvl w:ilvl="4" w:tplc="92068048" w:tentative="1">
      <w:start w:val="1"/>
      <w:numFmt w:val="bullet"/>
      <w:lvlText w:val="•"/>
      <w:lvlJc w:val="left"/>
      <w:pPr>
        <w:tabs>
          <w:tab w:val="num" w:pos="5400"/>
        </w:tabs>
        <w:ind w:left="5400" w:hanging="360"/>
      </w:pPr>
      <w:rPr>
        <w:rFonts w:ascii="VNI-Helve-Condense" w:hAnsi="VNI-Helve-Condense" w:hint="default"/>
      </w:rPr>
    </w:lvl>
    <w:lvl w:ilvl="5" w:tplc="D54EC2D6" w:tentative="1">
      <w:start w:val="1"/>
      <w:numFmt w:val="bullet"/>
      <w:lvlText w:val="•"/>
      <w:lvlJc w:val="left"/>
      <w:pPr>
        <w:tabs>
          <w:tab w:val="num" w:pos="6120"/>
        </w:tabs>
        <w:ind w:left="6120" w:hanging="360"/>
      </w:pPr>
      <w:rPr>
        <w:rFonts w:ascii="VNI-Helve-Condense" w:hAnsi="VNI-Helve-Condense" w:hint="default"/>
      </w:rPr>
    </w:lvl>
    <w:lvl w:ilvl="6" w:tplc="1A36F1E2" w:tentative="1">
      <w:start w:val="1"/>
      <w:numFmt w:val="bullet"/>
      <w:lvlText w:val="•"/>
      <w:lvlJc w:val="left"/>
      <w:pPr>
        <w:tabs>
          <w:tab w:val="num" w:pos="6840"/>
        </w:tabs>
        <w:ind w:left="6840" w:hanging="360"/>
      </w:pPr>
      <w:rPr>
        <w:rFonts w:ascii="VNI-Helve-Condense" w:hAnsi="VNI-Helve-Condense" w:hint="default"/>
      </w:rPr>
    </w:lvl>
    <w:lvl w:ilvl="7" w:tplc="EE049D50" w:tentative="1">
      <w:start w:val="1"/>
      <w:numFmt w:val="bullet"/>
      <w:lvlText w:val="•"/>
      <w:lvlJc w:val="left"/>
      <w:pPr>
        <w:tabs>
          <w:tab w:val="num" w:pos="7560"/>
        </w:tabs>
        <w:ind w:left="7560" w:hanging="360"/>
      </w:pPr>
      <w:rPr>
        <w:rFonts w:ascii="VNI-Helve-Condense" w:hAnsi="VNI-Helve-Condense" w:hint="default"/>
      </w:rPr>
    </w:lvl>
    <w:lvl w:ilvl="8" w:tplc="6E4253A6" w:tentative="1">
      <w:start w:val="1"/>
      <w:numFmt w:val="bullet"/>
      <w:lvlText w:val="•"/>
      <w:lvlJc w:val="left"/>
      <w:pPr>
        <w:tabs>
          <w:tab w:val="num" w:pos="8280"/>
        </w:tabs>
        <w:ind w:left="8280" w:hanging="360"/>
      </w:pPr>
      <w:rPr>
        <w:rFonts w:ascii="VNI-Helve-Condense" w:hAnsi="VNI-Helve-Condense" w:hint="default"/>
      </w:rPr>
    </w:lvl>
  </w:abstractNum>
  <w:num w:numId="1">
    <w:abstractNumId w:val="6"/>
  </w:num>
  <w:num w:numId="2">
    <w:abstractNumId w:val="5"/>
  </w:num>
  <w:num w:numId="3">
    <w:abstractNumId w:val="7"/>
  </w:num>
  <w:num w:numId="4">
    <w:abstractNumId w:val="3"/>
  </w:num>
  <w:num w:numId="5">
    <w:abstractNumId w:val="0"/>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D51"/>
    <w:rsid w:val="00017C9F"/>
    <w:rsid w:val="00023D51"/>
    <w:rsid w:val="00030268"/>
    <w:rsid w:val="0003367A"/>
    <w:rsid w:val="00043CFC"/>
    <w:rsid w:val="000463B4"/>
    <w:rsid w:val="00061ED3"/>
    <w:rsid w:val="00074A00"/>
    <w:rsid w:val="000E2EA8"/>
    <w:rsid w:val="000F7167"/>
    <w:rsid w:val="00103469"/>
    <w:rsid w:val="00106102"/>
    <w:rsid w:val="001123B2"/>
    <w:rsid w:val="0015003F"/>
    <w:rsid w:val="00163023"/>
    <w:rsid w:val="00167103"/>
    <w:rsid w:val="00191A2E"/>
    <w:rsid w:val="001F6F66"/>
    <w:rsid w:val="00232FCA"/>
    <w:rsid w:val="002930C2"/>
    <w:rsid w:val="00296213"/>
    <w:rsid w:val="002D5001"/>
    <w:rsid w:val="002D5188"/>
    <w:rsid w:val="003049E1"/>
    <w:rsid w:val="00310631"/>
    <w:rsid w:val="00321205"/>
    <w:rsid w:val="003C5784"/>
    <w:rsid w:val="003C6B4E"/>
    <w:rsid w:val="003D0FC1"/>
    <w:rsid w:val="003E6117"/>
    <w:rsid w:val="0040261B"/>
    <w:rsid w:val="004D1D9B"/>
    <w:rsid w:val="004F109C"/>
    <w:rsid w:val="004F336B"/>
    <w:rsid w:val="00522ADA"/>
    <w:rsid w:val="005712CF"/>
    <w:rsid w:val="005802C4"/>
    <w:rsid w:val="00591766"/>
    <w:rsid w:val="005931BB"/>
    <w:rsid w:val="005C02A0"/>
    <w:rsid w:val="005E7DC6"/>
    <w:rsid w:val="00601293"/>
    <w:rsid w:val="006445CA"/>
    <w:rsid w:val="006757BC"/>
    <w:rsid w:val="00680016"/>
    <w:rsid w:val="00693A29"/>
    <w:rsid w:val="006A4CDB"/>
    <w:rsid w:val="006E029B"/>
    <w:rsid w:val="006F105E"/>
    <w:rsid w:val="007277DF"/>
    <w:rsid w:val="00736421"/>
    <w:rsid w:val="00745C7D"/>
    <w:rsid w:val="00754003"/>
    <w:rsid w:val="007929B6"/>
    <w:rsid w:val="007A5B48"/>
    <w:rsid w:val="00813C71"/>
    <w:rsid w:val="0085325F"/>
    <w:rsid w:val="00853430"/>
    <w:rsid w:val="00891D0E"/>
    <w:rsid w:val="008A1381"/>
    <w:rsid w:val="008A4FC2"/>
    <w:rsid w:val="008E235C"/>
    <w:rsid w:val="008E6642"/>
    <w:rsid w:val="00937CCF"/>
    <w:rsid w:val="009550F5"/>
    <w:rsid w:val="0096691E"/>
    <w:rsid w:val="00976F50"/>
    <w:rsid w:val="00982F1E"/>
    <w:rsid w:val="0098414A"/>
    <w:rsid w:val="0098585C"/>
    <w:rsid w:val="00987399"/>
    <w:rsid w:val="00990093"/>
    <w:rsid w:val="009D1914"/>
    <w:rsid w:val="009E4220"/>
    <w:rsid w:val="009F44A4"/>
    <w:rsid w:val="00A26498"/>
    <w:rsid w:val="00A42B71"/>
    <w:rsid w:val="00A470DE"/>
    <w:rsid w:val="00A57B97"/>
    <w:rsid w:val="00AA4E43"/>
    <w:rsid w:val="00AA6B66"/>
    <w:rsid w:val="00AB7696"/>
    <w:rsid w:val="00AC0DD0"/>
    <w:rsid w:val="00AD2551"/>
    <w:rsid w:val="00AD431D"/>
    <w:rsid w:val="00B32F23"/>
    <w:rsid w:val="00B338E0"/>
    <w:rsid w:val="00B61329"/>
    <w:rsid w:val="00B732D1"/>
    <w:rsid w:val="00BC7D9A"/>
    <w:rsid w:val="00BD1C31"/>
    <w:rsid w:val="00BD32AF"/>
    <w:rsid w:val="00BD7E74"/>
    <w:rsid w:val="00BF6C02"/>
    <w:rsid w:val="00C16AA9"/>
    <w:rsid w:val="00C47ECC"/>
    <w:rsid w:val="00CC3356"/>
    <w:rsid w:val="00D81E92"/>
    <w:rsid w:val="00DB4B74"/>
    <w:rsid w:val="00DE4264"/>
    <w:rsid w:val="00DE43F6"/>
    <w:rsid w:val="00DF7A38"/>
    <w:rsid w:val="00E142CE"/>
    <w:rsid w:val="00E213E7"/>
    <w:rsid w:val="00E3617D"/>
    <w:rsid w:val="00E4124C"/>
    <w:rsid w:val="00E441E7"/>
    <w:rsid w:val="00E47553"/>
    <w:rsid w:val="00ED2174"/>
    <w:rsid w:val="00EE1C85"/>
    <w:rsid w:val="00F0400E"/>
    <w:rsid w:val="00F131A2"/>
    <w:rsid w:val="00F14FF4"/>
    <w:rsid w:val="00F213CC"/>
    <w:rsid w:val="00FF3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8CC6C9"/>
  <w15:docId w15:val="{0CD73F9F-F522-4D8B-A69D-C18F3A4DB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D51"/>
    <w:pPr>
      <w:spacing w:after="200" w:line="276" w:lineRule="auto"/>
    </w:pPr>
  </w:style>
  <w:style w:type="paragraph" w:styleId="Heading3">
    <w:name w:val="heading 3"/>
    <w:basedOn w:val="Normal"/>
    <w:next w:val="Normal"/>
    <w:link w:val="Heading3Char"/>
    <w:uiPriority w:val="9"/>
    <w:unhideWhenUsed/>
    <w:qFormat/>
    <w:rsid w:val="00023D51"/>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23D51"/>
    <w:pPr>
      <w:keepNext/>
      <w:keepLines/>
      <w:spacing w:before="40" w:after="0" w:line="259"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23D5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023D51"/>
    <w:rPr>
      <w:rFonts w:asciiTheme="majorHAnsi" w:eastAsiaTheme="majorEastAsia" w:hAnsiTheme="majorHAnsi" w:cstheme="majorBidi"/>
      <w:i/>
      <w:iCs/>
      <w:color w:val="2E74B5" w:themeColor="accent1" w:themeShade="BF"/>
    </w:rPr>
  </w:style>
  <w:style w:type="paragraph" w:styleId="NormalWeb">
    <w:name w:val="Normal (Web)"/>
    <w:basedOn w:val="Normal"/>
    <w:link w:val="NormalWebChar"/>
    <w:unhideWhenUsed/>
    <w:qFormat/>
    <w:rsid w:val="00023D5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23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D51"/>
  </w:style>
  <w:style w:type="paragraph" w:styleId="Footer">
    <w:name w:val="footer"/>
    <w:basedOn w:val="Normal"/>
    <w:link w:val="FooterChar"/>
    <w:uiPriority w:val="99"/>
    <w:unhideWhenUsed/>
    <w:rsid w:val="00023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D51"/>
  </w:style>
  <w:style w:type="paragraph" w:styleId="BodyTextIndent2">
    <w:name w:val="Body Text Indent 2"/>
    <w:basedOn w:val="Normal"/>
    <w:link w:val="BodyTextIndent2Char"/>
    <w:unhideWhenUsed/>
    <w:rsid w:val="00023D51"/>
    <w:pPr>
      <w:spacing w:after="120" w:line="480" w:lineRule="auto"/>
      <w:ind w:left="283"/>
    </w:pPr>
  </w:style>
  <w:style w:type="character" w:customStyle="1" w:styleId="BodyTextIndent2Char">
    <w:name w:val="Body Text Indent 2 Char"/>
    <w:basedOn w:val="DefaultParagraphFont"/>
    <w:link w:val="BodyTextIndent2"/>
    <w:rsid w:val="00023D51"/>
  </w:style>
  <w:style w:type="paragraph" w:styleId="ListParagraph">
    <w:name w:val="List Paragraph"/>
    <w:basedOn w:val="Normal"/>
    <w:uiPriority w:val="34"/>
    <w:qFormat/>
    <w:rsid w:val="00B338E0"/>
    <w:pPr>
      <w:ind w:left="720"/>
      <w:contextualSpacing/>
    </w:pPr>
  </w:style>
  <w:style w:type="paragraph" w:styleId="BodyText">
    <w:name w:val="Body Text"/>
    <w:basedOn w:val="Normal"/>
    <w:link w:val="BodyTextChar"/>
    <w:rsid w:val="00982F1E"/>
    <w:pPr>
      <w:widowControl w:val="0"/>
      <w:tabs>
        <w:tab w:val="left" w:pos="144"/>
        <w:tab w:val="center" w:pos="1584"/>
        <w:tab w:val="left" w:pos="5616"/>
      </w:tabs>
      <w:autoSpaceDE w:val="0"/>
      <w:autoSpaceDN w:val="0"/>
      <w:spacing w:after="0" w:line="480" w:lineRule="atLeast"/>
      <w:ind w:right="3124"/>
    </w:pPr>
    <w:rPr>
      <w:rFonts w:ascii=".VnTime" w:eastAsia="MS Mincho" w:hAnsi=".VnTime" w:cs=".VnTime"/>
      <w:b/>
      <w:bCs/>
      <w:sz w:val="20"/>
      <w:szCs w:val="20"/>
      <w:lang w:eastAsia="ja-JP"/>
    </w:rPr>
  </w:style>
  <w:style w:type="character" w:customStyle="1" w:styleId="BodyTextChar">
    <w:name w:val="Body Text Char"/>
    <w:basedOn w:val="DefaultParagraphFont"/>
    <w:link w:val="BodyText"/>
    <w:rsid w:val="00982F1E"/>
    <w:rPr>
      <w:rFonts w:ascii=".VnTime" w:eastAsia="MS Mincho" w:hAnsi=".VnTime" w:cs=".VnTime"/>
      <w:b/>
      <w:bCs/>
      <w:sz w:val="20"/>
      <w:szCs w:val="20"/>
      <w:lang w:eastAsia="ja-JP"/>
    </w:rPr>
  </w:style>
  <w:style w:type="paragraph" w:styleId="BodyTextIndent">
    <w:name w:val="Body Text Indent"/>
    <w:basedOn w:val="Normal"/>
    <w:link w:val="BodyTextIndentChar"/>
    <w:rsid w:val="00982F1E"/>
    <w:pPr>
      <w:spacing w:before="120" w:after="0" w:line="240" w:lineRule="auto"/>
      <w:ind w:firstLine="720"/>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982F1E"/>
    <w:rPr>
      <w:rFonts w:ascii=".VnTime" w:eastAsia="Times New Roman" w:hAnsi=".VnTime" w:cs="Times New Roman"/>
      <w:sz w:val="28"/>
      <w:szCs w:val="20"/>
    </w:rPr>
  </w:style>
  <w:style w:type="paragraph" w:styleId="Title">
    <w:name w:val="Title"/>
    <w:basedOn w:val="Normal"/>
    <w:link w:val="TitleChar"/>
    <w:qFormat/>
    <w:rsid w:val="00982F1E"/>
    <w:pPr>
      <w:spacing w:after="120" w:line="240" w:lineRule="auto"/>
      <w:jc w:val="center"/>
    </w:pPr>
    <w:rPr>
      <w:rFonts w:ascii="Times New Roman" w:eastAsia="Times New Roman" w:hAnsi="Times New Roman" w:cs="Angsana New"/>
      <w:b/>
      <w:bCs/>
      <w:color w:val="0000FF"/>
      <w:sz w:val="36"/>
      <w:szCs w:val="36"/>
    </w:rPr>
  </w:style>
  <w:style w:type="character" w:customStyle="1" w:styleId="TitleChar">
    <w:name w:val="Title Char"/>
    <w:basedOn w:val="DefaultParagraphFont"/>
    <w:link w:val="Title"/>
    <w:rsid w:val="00982F1E"/>
    <w:rPr>
      <w:rFonts w:ascii="Times New Roman" w:eastAsia="Times New Roman" w:hAnsi="Times New Roman" w:cs="Angsana New"/>
      <w:b/>
      <w:bCs/>
      <w:color w:val="0000FF"/>
      <w:sz w:val="36"/>
      <w:szCs w:val="36"/>
    </w:rPr>
  </w:style>
  <w:style w:type="paragraph" w:customStyle="1" w:styleId="CharCharCharChar">
    <w:name w:val="Char Char Char Char"/>
    <w:basedOn w:val="Normal"/>
    <w:rsid w:val="00982F1E"/>
    <w:pPr>
      <w:spacing w:after="0" w:line="240" w:lineRule="auto"/>
    </w:pPr>
    <w:rPr>
      <w:rFonts w:ascii="Arial" w:eastAsia="Times New Roman" w:hAnsi="Arial" w:cs="Times New Roman"/>
      <w:szCs w:val="20"/>
      <w:lang w:val="en-AU"/>
    </w:rPr>
  </w:style>
  <w:style w:type="table" w:styleId="TableGrid">
    <w:name w:val="Table Grid"/>
    <w:basedOn w:val="TableNormal"/>
    <w:rsid w:val="00982F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Normal"/>
    <w:rsid w:val="00982F1E"/>
    <w:pPr>
      <w:spacing w:before="100" w:beforeAutospacing="1" w:after="100" w:afterAutospacing="1" w:line="240" w:lineRule="auto"/>
    </w:pPr>
    <w:rPr>
      <w:rFonts w:ascii=".VnTime" w:eastAsia="Arial Unicode MS" w:hAnsi=".VnTime" w:cs="Arial Unicode MS"/>
      <w:sz w:val="24"/>
      <w:szCs w:val="24"/>
    </w:rPr>
  </w:style>
  <w:style w:type="character" w:styleId="Hyperlink">
    <w:name w:val="Hyperlink"/>
    <w:basedOn w:val="DefaultParagraphFont"/>
    <w:rsid w:val="00982F1E"/>
    <w:rPr>
      <w:color w:val="0000FF"/>
      <w:u w:val="single"/>
    </w:rPr>
  </w:style>
  <w:style w:type="character" w:styleId="Emphasis">
    <w:name w:val="Emphasis"/>
    <w:basedOn w:val="DefaultParagraphFont"/>
    <w:uiPriority w:val="20"/>
    <w:qFormat/>
    <w:rsid w:val="00BC7D9A"/>
    <w:rPr>
      <w:i/>
      <w:iCs/>
    </w:rPr>
  </w:style>
  <w:style w:type="character" w:customStyle="1" w:styleId="NormalWebChar">
    <w:name w:val="Normal (Web) Char"/>
    <w:link w:val="NormalWeb"/>
    <w:rsid w:val="008E66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2646</Words>
  <Characters>15086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2025-09-17T08:11:00Z</dcterms:created>
  <dcterms:modified xsi:type="dcterms:W3CDTF">2025-09-17T08:55:00Z</dcterms:modified>
</cp:coreProperties>
</file>